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070" w:rsidRDefault="00EB3070" w:rsidP="00EB3070">
      <w:pPr>
        <w:jc w:val="center"/>
        <w:rPr>
          <w:i/>
        </w:rPr>
      </w:pPr>
      <w:r>
        <w:rPr>
          <w:i/>
        </w:rPr>
        <w:t>For the most recent version of this document</w:t>
      </w:r>
      <w:r w:rsidR="004C0F03">
        <w:rPr>
          <w:i/>
        </w:rPr>
        <w:t xml:space="preserve"> and the attachments</w:t>
      </w:r>
      <w:r>
        <w:rPr>
          <w:i/>
        </w:rPr>
        <w:t xml:space="preserve">, please visit us </w:t>
      </w:r>
      <w:r w:rsidR="00400CE0">
        <w:rPr>
          <w:i/>
        </w:rPr>
        <w:t xml:space="preserve">at </w:t>
      </w:r>
      <w:hyperlink r:id="rId7" w:tgtFrame="_blank" w:history="1">
        <w:r w:rsidR="00400CE0">
          <w:rPr>
            <w:rStyle w:val="Hyperlink"/>
          </w:rPr>
          <w:t>http://www.afge.org/index.cfm?Fuse=Content&amp;ContentID=3731</w:t>
        </w:r>
      </w:hyperlink>
    </w:p>
    <w:p w:rsidR="00EB3070" w:rsidRDefault="00EB3070" w:rsidP="0012494D">
      <w:pPr>
        <w:pStyle w:val="PlainText"/>
        <w:jc w:val="center"/>
        <w:rPr>
          <w:b/>
          <w:sz w:val="32"/>
          <w:szCs w:val="32"/>
        </w:rPr>
      </w:pPr>
    </w:p>
    <w:p w:rsidR="00D72B5B" w:rsidRPr="00B549A0" w:rsidRDefault="0012494D" w:rsidP="0012494D">
      <w:pPr>
        <w:pStyle w:val="PlainText"/>
        <w:jc w:val="center"/>
        <w:rPr>
          <w:b/>
          <w:sz w:val="48"/>
          <w:szCs w:val="48"/>
        </w:rPr>
      </w:pPr>
      <w:r w:rsidRPr="00B549A0">
        <w:rPr>
          <w:b/>
          <w:sz w:val="48"/>
          <w:szCs w:val="48"/>
        </w:rPr>
        <w:t>FIGHTING DIRECT CONVERSIONS</w:t>
      </w:r>
    </w:p>
    <w:p w:rsidR="00A828B0" w:rsidRDefault="00A828B0" w:rsidP="00513030">
      <w:pPr>
        <w:pStyle w:val="PlainText"/>
        <w:jc w:val="center"/>
        <w:rPr>
          <w:b/>
        </w:rPr>
      </w:pPr>
    </w:p>
    <w:p w:rsidR="00B31361" w:rsidRPr="00583828" w:rsidRDefault="00B549A0" w:rsidP="00513030">
      <w:pPr>
        <w:pStyle w:val="PlainText"/>
        <w:jc w:val="center"/>
        <w:rPr>
          <w:b/>
          <w:sz w:val="32"/>
          <w:szCs w:val="32"/>
        </w:rPr>
      </w:pPr>
      <w:r w:rsidRPr="00583828">
        <w:rPr>
          <w:b/>
          <w:sz w:val="32"/>
          <w:szCs w:val="32"/>
        </w:rPr>
        <w:t>WHEN CO</w:t>
      </w:r>
      <w:r w:rsidR="0072035E" w:rsidRPr="00583828">
        <w:rPr>
          <w:b/>
          <w:sz w:val="32"/>
          <w:szCs w:val="32"/>
        </w:rPr>
        <w:t>NTRACTORS</w:t>
      </w:r>
      <w:r w:rsidR="004D174E" w:rsidRPr="00583828">
        <w:rPr>
          <w:b/>
          <w:sz w:val="32"/>
          <w:szCs w:val="32"/>
        </w:rPr>
        <w:t xml:space="preserve"> OR MILITARY PERSONNEL</w:t>
      </w:r>
      <w:r w:rsidRPr="00583828">
        <w:rPr>
          <w:b/>
          <w:sz w:val="32"/>
          <w:szCs w:val="32"/>
        </w:rPr>
        <w:t xml:space="preserve"> DO OUR WORK</w:t>
      </w:r>
    </w:p>
    <w:p w:rsidR="00D26F02" w:rsidRPr="00852674" w:rsidRDefault="00D26F02" w:rsidP="00B31361">
      <w:pPr>
        <w:pStyle w:val="PlainText"/>
      </w:pPr>
    </w:p>
    <w:p w:rsidR="00922516" w:rsidRDefault="00B04E34" w:rsidP="00352788">
      <w:pPr>
        <w:pStyle w:val="PlainText"/>
        <w:numPr>
          <w:ilvl w:val="0"/>
          <w:numId w:val="2"/>
        </w:numPr>
        <w:spacing w:after="120"/>
      </w:pPr>
      <w:r w:rsidRPr="00852674">
        <w:rPr>
          <w:b/>
        </w:rPr>
        <w:t>What is a “Direct Conversion”?</w:t>
      </w:r>
      <w:r w:rsidRPr="00852674">
        <w:t xml:space="preserve">  </w:t>
      </w:r>
    </w:p>
    <w:p w:rsidR="00922516" w:rsidRDefault="00922516" w:rsidP="00922516">
      <w:pPr>
        <w:pStyle w:val="PlainText"/>
        <w:numPr>
          <w:ilvl w:val="1"/>
          <w:numId w:val="2"/>
        </w:numPr>
        <w:spacing w:after="120"/>
      </w:pPr>
      <w:r w:rsidRPr="00922516">
        <w:rPr>
          <w:u w:val="single"/>
        </w:rPr>
        <w:t>Contractors</w:t>
      </w:r>
      <w:r>
        <w:t xml:space="preserve">:  </w:t>
      </w:r>
      <w:r w:rsidR="00B04E34" w:rsidRPr="00852674">
        <w:t xml:space="preserve">A direct conversion </w:t>
      </w:r>
      <w:r w:rsidR="00187519">
        <w:t>occurs</w:t>
      </w:r>
      <w:r w:rsidR="004F29AA">
        <w:t xml:space="preserve"> w</w:t>
      </w:r>
      <w:r w:rsidR="00B04E34" w:rsidRPr="00852674">
        <w:t xml:space="preserve">hen the government </w:t>
      </w:r>
      <w:r w:rsidR="00310855">
        <w:t xml:space="preserve">uses contractors to perform any work </w:t>
      </w:r>
      <w:r w:rsidR="00E30915">
        <w:t>performed by</w:t>
      </w:r>
      <w:r w:rsidR="004F29AA">
        <w:t>/designated for</w:t>
      </w:r>
      <w:r w:rsidR="00852674">
        <w:t xml:space="preserve"> federal employee</w:t>
      </w:r>
      <w:r w:rsidR="004F29AA">
        <w:t>s</w:t>
      </w:r>
      <w:r w:rsidR="00852674">
        <w:t xml:space="preserve"> </w:t>
      </w:r>
      <w:r w:rsidR="00741F80" w:rsidRPr="00852674">
        <w:t xml:space="preserve">without </w:t>
      </w:r>
      <w:r w:rsidR="004F29AA">
        <w:t>first doing a</w:t>
      </w:r>
      <w:r w:rsidR="00741F80" w:rsidRPr="00852674">
        <w:t xml:space="preserve"> public-private competition (</w:t>
      </w:r>
      <w:r w:rsidR="004C0F03">
        <w:t xml:space="preserve">i.e., </w:t>
      </w:r>
      <w:r w:rsidR="00741F80" w:rsidRPr="00852674">
        <w:t>OMB Circular A-76 study</w:t>
      </w:r>
      <w:r w:rsidR="009519D4" w:rsidRPr="00852674">
        <w:t xml:space="preserve">).  </w:t>
      </w:r>
      <w:r w:rsidR="004F29AA" w:rsidRPr="004F29AA">
        <w:rPr>
          <w:u w:val="single"/>
        </w:rPr>
        <w:t xml:space="preserve">Direct </w:t>
      </w:r>
      <w:r w:rsidR="004F29AA">
        <w:rPr>
          <w:u w:val="single"/>
        </w:rPr>
        <w:t>c</w:t>
      </w:r>
      <w:r w:rsidR="004F29AA" w:rsidRPr="004F29AA">
        <w:rPr>
          <w:u w:val="single"/>
        </w:rPr>
        <w:t>onversions are prohibited</w:t>
      </w:r>
      <w:r w:rsidR="004F29AA">
        <w:t xml:space="preserve"> </w:t>
      </w:r>
      <w:r w:rsidR="00241180" w:rsidRPr="00852674">
        <w:t xml:space="preserve">by a number of laws and </w:t>
      </w:r>
      <w:r w:rsidR="00852674" w:rsidRPr="00852674">
        <w:t>executive branch</w:t>
      </w:r>
      <w:r w:rsidR="00310855">
        <w:t>/agency</w:t>
      </w:r>
      <w:r w:rsidR="00852674" w:rsidRPr="00852674">
        <w:t xml:space="preserve"> guidance</w:t>
      </w:r>
      <w:r w:rsidR="002D731B">
        <w:t xml:space="preserve"> </w:t>
      </w:r>
      <w:r w:rsidR="002D731B" w:rsidRPr="00852674">
        <w:t>(</w:t>
      </w:r>
      <w:r w:rsidR="002D731B" w:rsidRPr="00E30915">
        <w:rPr>
          <w:i/>
        </w:rPr>
        <w:t>see attach</w:t>
      </w:r>
      <w:r w:rsidR="004F29AA">
        <w:rPr>
          <w:i/>
        </w:rPr>
        <w:t>ed summaries of law and guidance</w:t>
      </w:r>
      <w:r w:rsidR="002D731B" w:rsidRPr="00852674">
        <w:t>)</w:t>
      </w:r>
      <w:r w:rsidR="00852674" w:rsidRPr="00852674">
        <w:t xml:space="preserve">.  </w:t>
      </w:r>
      <w:r w:rsidR="009519D4" w:rsidRPr="00852674">
        <w:t xml:space="preserve">This rule applies to work </w:t>
      </w:r>
      <w:r w:rsidR="00E30915">
        <w:t xml:space="preserve">performed by or </w:t>
      </w:r>
      <w:r w:rsidR="004F29AA">
        <w:t xml:space="preserve">designated </w:t>
      </w:r>
      <w:r w:rsidR="009519D4" w:rsidRPr="00852674">
        <w:t xml:space="preserve">for federal employees, </w:t>
      </w:r>
      <w:r w:rsidR="00310855">
        <w:t xml:space="preserve">including </w:t>
      </w:r>
      <w:r w:rsidR="009519D4" w:rsidRPr="00852674">
        <w:t>vacant federal positions</w:t>
      </w:r>
      <w:r w:rsidR="00241180" w:rsidRPr="00852674">
        <w:t>. In other words, there is no</w:t>
      </w:r>
      <w:r w:rsidR="00E107B8">
        <w:t>t a</w:t>
      </w:r>
      <w:r w:rsidR="00241180" w:rsidRPr="00852674">
        <w:t xml:space="preserve"> “no harm, no foul” rule</w:t>
      </w:r>
      <w:r w:rsidR="00187519">
        <w:t xml:space="preserve">. The rule applies even if a </w:t>
      </w:r>
      <w:r w:rsidR="0069514D">
        <w:t xml:space="preserve">specific </w:t>
      </w:r>
      <w:r w:rsidR="00187519">
        <w:t xml:space="preserve">federal employee isn’t </w:t>
      </w:r>
      <w:proofErr w:type="spellStart"/>
      <w:r w:rsidR="00187519">
        <w:t>RIF’d</w:t>
      </w:r>
      <w:proofErr w:type="spellEnd"/>
      <w:r w:rsidR="00187519">
        <w:t xml:space="preserve"> or moved</w:t>
      </w:r>
      <w:r w:rsidR="00241180" w:rsidRPr="00852674">
        <w:t xml:space="preserve">. </w:t>
      </w:r>
      <w:r w:rsidR="002D731B">
        <w:t xml:space="preserve"> </w:t>
      </w:r>
      <w:r w:rsidR="00CC37FC">
        <w:t xml:space="preserve">The rule also </w:t>
      </w:r>
      <w:r w:rsidR="004C0F03">
        <w:t>applies to expansions of work performed by/designated for federal employees</w:t>
      </w:r>
      <w:r w:rsidR="008C57D4">
        <w:t xml:space="preserve">. </w:t>
      </w:r>
    </w:p>
    <w:p w:rsidR="00B04E34" w:rsidRDefault="00922516" w:rsidP="00922516">
      <w:pPr>
        <w:pStyle w:val="PlainText"/>
        <w:numPr>
          <w:ilvl w:val="1"/>
          <w:numId w:val="2"/>
        </w:numPr>
        <w:spacing w:after="120"/>
      </w:pPr>
      <w:r w:rsidRPr="00922516">
        <w:rPr>
          <w:u w:val="single"/>
        </w:rPr>
        <w:t>Military Personnel</w:t>
      </w:r>
      <w:r>
        <w:t xml:space="preserve">:  </w:t>
      </w:r>
      <w:r w:rsidR="00310855">
        <w:t>A direct conversion also occur</w:t>
      </w:r>
      <w:r w:rsidR="00187519">
        <w:t>s</w:t>
      </w:r>
      <w:r w:rsidR="00310855">
        <w:t xml:space="preserve"> when </w:t>
      </w:r>
      <w:proofErr w:type="spellStart"/>
      <w:proofErr w:type="gramStart"/>
      <w:r w:rsidR="00310855">
        <w:t>DoD</w:t>
      </w:r>
      <w:proofErr w:type="spellEnd"/>
      <w:proofErr w:type="gramEnd"/>
      <w:r w:rsidR="00310855">
        <w:t xml:space="preserve"> </w:t>
      </w:r>
      <w:r w:rsidR="00187519">
        <w:t xml:space="preserve">uses military personnel to perform any work performed by/designated for </w:t>
      </w:r>
      <w:r w:rsidR="005904E1">
        <w:t>federal employee</w:t>
      </w:r>
      <w:r w:rsidR="00187519">
        <w:t>s</w:t>
      </w:r>
      <w:r w:rsidR="00920EAF">
        <w:t xml:space="preserve">.  The use of military personnel is </w:t>
      </w:r>
      <w:r>
        <w:t>often called “borrowed military manpower”, or “BMM”</w:t>
      </w:r>
      <w:r w:rsidR="00920EAF">
        <w:t xml:space="preserve">, and BMM must comply with </w:t>
      </w:r>
      <w:r w:rsidR="00B02EE4">
        <w:t xml:space="preserve">federal law and </w:t>
      </w:r>
      <w:proofErr w:type="spellStart"/>
      <w:proofErr w:type="gramStart"/>
      <w:r w:rsidR="008345A2">
        <w:t>DoD</w:t>
      </w:r>
      <w:proofErr w:type="spellEnd"/>
      <w:proofErr w:type="gramEnd"/>
      <w:r w:rsidR="008345A2">
        <w:t xml:space="preserve"> </w:t>
      </w:r>
      <w:r w:rsidR="00B02EE4">
        <w:t>guidance</w:t>
      </w:r>
      <w:r w:rsidR="008345A2">
        <w:t>.</w:t>
      </w:r>
      <w:r w:rsidR="00920EAF">
        <w:t xml:space="preserve"> If </w:t>
      </w:r>
      <w:proofErr w:type="spellStart"/>
      <w:proofErr w:type="gramStart"/>
      <w:r w:rsidR="00920EAF">
        <w:t>DoD</w:t>
      </w:r>
      <w:proofErr w:type="spellEnd"/>
      <w:proofErr w:type="gramEnd"/>
      <w:r w:rsidR="00920EAF">
        <w:t xml:space="preserve"> uses military personnel outside of the rules, it is a direct conversion. </w:t>
      </w:r>
    </w:p>
    <w:p w:rsidR="005E0A79" w:rsidRDefault="005E0A79" w:rsidP="005E0A79">
      <w:pPr>
        <w:pStyle w:val="PlainText"/>
        <w:numPr>
          <w:ilvl w:val="0"/>
          <w:numId w:val="2"/>
        </w:numPr>
        <w:spacing w:after="120"/>
        <w:rPr>
          <w:i/>
        </w:rPr>
      </w:pPr>
      <w:r w:rsidRPr="007652ED">
        <w:rPr>
          <w:b/>
        </w:rPr>
        <w:t>Education.</w:t>
      </w:r>
      <w:r>
        <w:t xml:space="preserve">  Local leaders and activists </w:t>
      </w:r>
      <w:r w:rsidR="00AD7042">
        <w:t xml:space="preserve">must </w:t>
      </w:r>
      <w:r>
        <w:t xml:space="preserve">be </w:t>
      </w:r>
      <w:r w:rsidR="00AD7042">
        <w:t>familiar with the</w:t>
      </w:r>
      <w:r>
        <w:t xml:space="preserve"> law</w:t>
      </w:r>
      <w:r w:rsidR="00583828">
        <w:t>/</w:t>
      </w:r>
      <w:r>
        <w:t xml:space="preserve">guidance prohibiting direct conversions so that they can </w:t>
      </w:r>
      <w:r w:rsidR="00AD7042">
        <w:t>preven</w:t>
      </w:r>
      <w:r w:rsidR="008C57D4">
        <w:t>t them</w:t>
      </w:r>
      <w:r w:rsidR="00AD7042">
        <w:t xml:space="preserve"> by educating management and </w:t>
      </w:r>
      <w:r>
        <w:t>spot</w:t>
      </w:r>
      <w:r w:rsidR="00AD7042">
        <w:t>ting any dir</w:t>
      </w:r>
      <w:r w:rsidR="00876B1C">
        <w:t xml:space="preserve">ect conversions that </w:t>
      </w:r>
      <w:r w:rsidR="00AD7042">
        <w:t>occur.</w:t>
      </w:r>
      <w:r w:rsidRPr="00D16D67">
        <w:rPr>
          <w:i/>
        </w:rPr>
        <w:t xml:space="preserve"> </w:t>
      </w:r>
      <w:r w:rsidR="00876B1C">
        <w:rPr>
          <w:i/>
        </w:rPr>
        <w:t xml:space="preserve"> (Summaries of the law and guidance are attached.)</w:t>
      </w:r>
    </w:p>
    <w:p w:rsidR="005E0A79" w:rsidRPr="00F84762" w:rsidRDefault="005E0A79" w:rsidP="005E0A79">
      <w:pPr>
        <w:pStyle w:val="PlainText"/>
        <w:numPr>
          <w:ilvl w:val="0"/>
          <w:numId w:val="2"/>
        </w:numPr>
        <w:spacing w:after="120"/>
        <w:rPr>
          <w:i/>
        </w:rPr>
      </w:pPr>
      <w:r>
        <w:rPr>
          <w:b/>
        </w:rPr>
        <w:t>Building a Case</w:t>
      </w:r>
      <w:r w:rsidRPr="00F84762">
        <w:t xml:space="preserve">.  Facts (who, what, where, why, when, and how) and documentation (contracts, emails, </w:t>
      </w:r>
      <w:r w:rsidR="00F84762" w:rsidRPr="00F84762">
        <w:t xml:space="preserve">letters, etc.) are the </w:t>
      </w:r>
      <w:r w:rsidR="00F84762">
        <w:t xml:space="preserve">touchstones for every direct conversion case.  </w:t>
      </w:r>
      <w:r w:rsidR="00965C5C">
        <w:t xml:space="preserve">The National Office can help a local in identifying the information needed and analyzing the information acquired, but only the local AFGE officers and members can obtain the required information. </w:t>
      </w:r>
    </w:p>
    <w:p w:rsidR="00CF5841" w:rsidRPr="00852674" w:rsidRDefault="00CF5841" w:rsidP="00352788">
      <w:pPr>
        <w:pStyle w:val="PlainText"/>
        <w:numPr>
          <w:ilvl w:val="0"/>
          <w:numId w:val="2"/>
        </w:numPr>
        <w:spacing w:after="120"/>
      </w:pPr>
      <w:r>
        <w:rPr>
          <w:b/>
        </w:rPr>
        <w:t>Reporting Cases to the National Office.</w:t>
      </w:r>
      <w:r>
        <w:t xml:space="preserve">  </w:t>
      </w:r>
      <w:r w:rsidR="00F534F3">
        <w:t>In addition to assisting local AFGE leaders in building cases, t</w:t>
      </w:r>
      <w:r>
        <w:t xml:space="preserve">he National Office gathers </w:t>
      </w:r>
      <w:r w:rsidR="005B60A4">
        <w:t>all</w:t>
      </w:r>
      <w:r w:rsidR="005904E1">
        <w:t xml:space="preserve"> of the direct conversion</w:t>
      </w:r>
      <w:r w:rsidR="005B60A4">
        <w:t xml:space="preserve"> cases </w:t>
      </w:r>
      <w:r w:rsidR="006350B7">
        <w:t>s</w:t>
      </w:r>
      <w:r w:rsidR="005B60A4">
        <w:t>o that we know the s</w:t>
      </w:r>
      <w:r w:rsidR="008345A2">
        <w:t>cope</w:t>
      </w:r>
      <w:r w:rsidR="005B60A4">
        <w:t xml:space="preserve"> of the problem in each agency </w:t>
      </w:r>
      <w:r w:rsidR="008345A2">
        <w:t xml:space="preserve">and have hard evidence to </w:t>
      </w:r>
      <w:r w:rsidR="005B60A4">
        <w:t xml:space="preserve">report to Congress, top agency management personnel, executive branch leaders, </w:t>
      </w:r>
      <w:r w:rsidR="008345A2">
        <w:t>and independent investigators (such as GAO).</w:t>
      </w:r>
    </w:p>
    <w:p w:rsidR="0058594C" w:rsidRPr="0058594C" w:rsidRDefault="0058594C" w:rsidP="00352788">
      <w:pPr>
        <w:pStyle w:val="PlainText"/>
        <w:numPr>
          <w:ilvl w:val="0"/>
          <w:numId w:val="2"/>
        </w:numPr>
        <w:spacing w:after="120"/>
      </w:pPr>
      <w:r>
        <w:rPr>
          <w:b/>
        </w:rPr>
        <w:t>Member Mobilization</w:t>
      </w:r>
      <w:r w:rsidRPr="0058594C">
        <w:t xml:space="preserve">.  Like most issues, </w:t>
      </w:r>
      <w:r>
        <w:t>fighting direct conversions requires</w:t>
      </w:r>
      <w:r w:rsidR="00812D1B">
        <w:t xml:space="preserve"> relentless</w:t>
      </w:r>
      <w:r>
        <w:t xml:space="preserve"> action by local union </w:t>
      </w:r>
      <w:r w:rsidR="00881BEE">
        <w:t xml:space="preserve">activists, </w:t>
      </w:r>
      <w:r>
        <w:t xml:space="preserve">including </w:t>
      </w:r>
      <w:r w:rsidR="00180C28">
        <w:t>organizing, educating members, signing</w:t>
      </w:r>
      <w:r w:rsidR="00B15BDD">
        <w:t>/</w:t>
      </w:r>
      <w:r w:rsidR="00812D1B">
        <w:t xml:space="preserve">sending </w:t>
      </w:r>
      <w:r w:rsidR="00180C28">
        <w:t xml:space="preserve">petitions, </w:t>
      </w:r>
      <w:r w:rsidR="00585C0D">
        <w:t xml:space="preserve">and </w:t>
      </w:r>
      <w:r w:rsidR="001E7992">
        <w:t xml:space="preserve">lobbying </w:t>
      </w:r>
      <w:r w:rsidR="008F0A20">
        <w:t>C</w:t>
      </w:r>
      <w:r w:rsidR="001E7992">
        <w:t xml:space="preserve">ongress. </w:t>
      </w:r>
    </w:p>
    <w:p w:rsidR="00041FAD" w:rsidRPr="00041FAD" w:rsidRDefault="00B31361" w:rsidP="00352788">
      <w:pPr>
        <w:pStyle w:val="PlainText"/>
        <w:numPr>
          <w:ilvl w:val="0"/>
          <w:numId w:val="2"/>
        </w:numPr>
        <w:spacing w:after="120"/>
      </w:pPr>
      <w:r w:rsidRPr="007652ED">
        <w:rPr>
          <w:b/>
        </w:rPr>
        <w:t>Administrative</w:t>
      </w:r>
      <w:r w:rsidR="00445400" w:rsidRPr="007652ED">
        <w:rPr>
          <w:b/>
        </w:rPr>
        <w:t>.</w:t>
      </w:r>
      <w:r w:rsidR="00445400">
        <w:t xml:space="preserve">  </w:t>
      </w:r>
      <w:r w:rsidR="00795B1E">
        <w:t xml:space="preserve">Once </w:t>
      </w:r>
      <w:r w:rsidR="001E7992">
        <w:t>a local has identified a direct conversion, the National Office will assist the local in documenting the case</w:t>
      </w:r>
      <w:r w:rsidR="00453A07">
        <w:t>, gathering the relevant facts,</w:t>
      </w:r>
      <w:r w:rsidR="001E7992">
        <w:t xml:space="preserve"> </w:t>
      </w:r>
      <w:r w:rsidR="00453A07">
        <w:t xml:space="preserve">and engaging in written communication with management. </w:t>
      </w:r>
      <w:r w:rsidR="00795B1E">
        <w:t xml:space="preserve"> </w:t>
      </w:r>
      <w:r w:rsidR="00876B1C" w:rsidRPr="00876B1C">
        <w:rPr>
          <w:i/>
        </w:rPr>
        <w:t>(Sample letters to management are attached.)</w:t>
      </w:r>
      <w:r w:rsidR="00876B1C">
        <w:t xml:space="preserve"> </w:t>
      </w:r>
      <w:r w:rsidR="00F534F3" w:rsidRPr="00876B1C">
        <w:rPr>
          <w:i/>
          <w:u w:val="single"/>
        </w:rPr>
        <w:t xml:space="preserve">To report a </w:t>
      </w:r>
      <w:r w:rsidR="00A828B0" w:rsidRPr="00876B1C">
        <w:rPr>
          <w:i/>
          <w:u w:val="single"/>
        </w:rPr>
        <w:t>direct conversion</w:t>
      </w:r>
      <w:r w:rsidR="00F67294">
        <w:rPr>
          <w:i/>
          <w:u w:val="single"/>
        </w:rPr>
        <w:t xml:space="preserve"> at</w:t>
      </w:r>
      <w:r w:rsidR="00041FAD">
        <w:rPr>
          <w:i/>
          <w:u w:val="single"/>
        </w:rPr>
        <w:t>:</w:t>
      </w:r>
    </w:p>
    <w:p w:rsidR="00041FAD" w:rsidRPr="00041FAD" w:rsidRDefault="00F67294" w:rsidP="00041FAD">
      <w:pPr>
        <w:pStyle w:val="PlainText"/>
        <w:numPr>
          <w:ilvl w:val="1"/>
          <w:numId w:val="2"/>
        </w:numPr>
      </w:pPr>
      <w:r w:rsidRPr="00F67294">
        <w:t xml:space="preserve">A </w:t>
      </w:r>
      <w:proofErr w:type="spellStart"/>
      <w:r w:rsidR="00041FAD" w:rsidRPr="00F67294">
        <w:t>DoD</w:t>
      </w:r>
      <w:proofErr w:type="spellEnd"/>
      <w:r w:rsidR="00041FAD" w:rsidRPr="00F67294">
        <w:t xml:space="preserve"> </w:t>
      </w:r>
      <w:r w:rsidR="00A828B0" w:rsidRPr="00F67294">
        <w:t>depot or arsenal, contact</w:t>
      </w:r>
      <w:r w:rsidR="00A828B0" w:rsidRPr="00F67294">
        <w:rPr>
          <w:i/>
        </w:rPr>
        <w:t xml:space="preserve"> </w:t>
      </w:r>
      <w:r w:rsidR="00A828B0" w:rsidRPr="00572B2E">
        <w:rPr>
          <w:i/>
          <w:color w:val="FF0000"/>
        </w:rPr>
        <w:t xml:space="preserve">Sheila </w:t>
      </w:r>
      <w:proofErr w:type="spellStart"/>
      <w:r w:rsidR="00A828B0" w:rsidRPr="00572B2E">
        <w:rPr>
          <w:i/>
          <w:color w:val="FF0000"/>
        </w:rPr>
        <w:t>McCready</w:t>
      </w:r>
      <w:proofErr w:type="spellEnd"/>
      <w:r w:rsidR="00A828B0" w:rsidRPr="00572B2E">
        <w:rPr>
          <w:i/>
          <w:color w:val="FF0000"/>
        </w:rPr>
        <w:t xml:space="preserve"> </w:t>
      </w:r>
      <w:r w:rsidR="00A828B0">
        <w:rPr>
          <w:i/>
        </w:rPr>
        <w:t xml:space="preserve">at </w:t>
      </w:r>
      <w:hyperlink r:id="rId8" w:history="1">
        <w:r w:rsidR="00A828B0" w:rsidRPr="00A26395">
          <w:rPr>
            <w:rStyle w:val="Hyperlink"/>
            <w:i/>
          </w:rPr>
          <w:t>mcreas@afge.org</w:t>
        </w:r>
      </w:hyperlink>
      <w:r w:rsidR="00041FAD">
        <w:rPr>
          <w:i/>
        </w:rPr>
        <w:t>;</w:t>
      </w:r>
      <w:r w:rsidR="00A828B0">
        <w:rPr>
          <w:i/>
        </w:rPr>
        <w:t xml:space="preserve">  </w:t>
      </w:r>
    </w:p>
    <w:p w:rsidR="00041FAD" w:rsidRPr="00041FAD" w:rsidRDefault="00041FAD" w:rsidP="00041FAD">
      <w:pPr>
        <w:pStyle w:val="PlainText"/>
        <w:numPr>
          <w:ilvl w:val="1"/>
          <w:numId w:val="2"/>
        </w:numPr>
      </w:pPr>
      <w:r w:rsidRPr="00F67294">
        <w:t xml:space="preserve">Any other </w:t>
      </w:r>
      <w:proofErr w:type="spellStart"/>
      <w:r w:rsidRPr="00F67294">
        <w:t>DoD</w:t>
      </w:r>
      <w:proofErr w:type="spellEnd"/>
      <w:r w:rsidRPr="00F67294">
        <w:t xml:space="preserve"> facility, </w:t>
      </w:r>
      <w:r w:rsidR="00F534F3" w:rsidRPr="00F67294">
        <w:t>c</w:t>
      </w:r>
      <w:r w:rsidR="00B24414" w:rsidRPr="00F67294">
        <w:t>ontact</w:t>
      </w:r>
      <w:r w:rsidR="00513030" w:rsidRPr="00F67294">
        <w:t xml:space="preserve"> </w:t>
      </w:r>
      <w:r w:rsidR="00513030" w:rsidRPr="00A828B0">
        <w:rPr>
          <w:i/>
          <w:color w:val="FF0000"/>
        </w:rPr>
        <w:t>Diana Price</w:t>
      </w:r>
      <w:r>
        <w:rPr>
          <w:i/>
        </w:rPr>
        <w:t xml:space="preserve"> </w:t>
      </w:r>
      <w:r w:rsidR="00195552" w:rsidRPr="00A828B0">
        <w:rPr>
          <w:i/>
        </w:rPr>
        <w:t>at</w:t>
      </w:r>
      <w:r w:rsidR="00B24414" w:rsidRPr="00A828B0">
        <w:rPr>
          <w:i/>
        </w:rPr>
        <w:t xml:space="preserve"> </w:t>
      </w:r>
      <w:hyperlink r:id="rId9" w:history="1">
        <w:r w:rsidR="00352788" w:rsidRPr="00A828B0">
          <w:rPr>
            <w:rStyle w:val="Hyperlink"/>
            <w:i/>
          </w:rPr>
          <w:t>dprice@afge.org</w:t>
        </w:r>
      </w:hyperlink>
      <w:r w:rsidR="00352788" w:rsidRPr="00A828B0">
        <w:rPr>
          <w:i/>
        </w:rPr>
        <w:t xml:space="preserve"> </w:t>
      </w:r>
      <w:r>
        <w:rPr>
          <w:i/>
        </w:rPr>
        <w:t>;</w:t>
      </w:r>
    </w:p>
    <w:p w:rsidR="00B31361" w:rsidRPr="004C0F03" w:rsidRDefault="00041FAD" w:rsidP="00041FAD">
      <w:pPr>
        <w:pStyle w:val="PlainText"/>
        <w:numPr>
          <w:ilvl w:val="1"/>
          <w:numId w:val="2"/>
        </w:numPr>
      </w:pPr>
      <w:r w:rsidRPr="00F67294">
        <w:t>All o</w:t>
      </w:r>
      <w:r w:rsidR="00881BEE">
        <w:t>ther a</w:t>
      </w:r>
      <w:r w:rsidRPr="00F67294">
        <w:t xml:space="preserve">gencies, </w:t>
      </w:r>
      <w:r w:rsidR="00F534F3" w:rsidRPr="00F67294">
        <w:t>c</w:t>
      </w:r>
      <w:r w:rsidR="005A260A" w:rsidRPr="00F67294">
        <w:t xml:space="preserve">ontact </w:t>
      </w:r>
      <w:r w:rsidR="005A260A" w:rsidRPr="00A828B0">
        <w:rPr>
          <w:i/>
          <w:color w:val="FF0000"/>
        </w:rPr>
        <w:t>Tim</w:t>
      </w:r>
      <w:r w:rsidR="005A260A" w:rsidRPr="005A260A">
        <w:rPr>
          <w:i/>
          <w:color w:val="FF0000"/>
        </w:rPr>
        <w:t xml:space="preserve"> Shorrock </w:t>
      </w:r>
      <w:proofErr w:type="gramStart"/>
      <w:r>
        <w:rPr>
          <w:i/>
          <w:color w:val="FF0000"/>
        </w:rPr>
        <w:t xml:space="preserve">at </w:t>
      </w:r>
      <w:r w:rsidR="005A260A">
        <w:rPr>
          <w:i/>
        </w:rPr>
        <w:t xml:space="preserve"> </w:t>
      </w:r>
      <w:proofErr w:type="gramEnd"/>
      <w:r w:rsidR="00EF5900">
        <w:fldChar w:fldCharType="begin"/>
      </w:r>
      <w:r w:rsidR="00EF5900">
        <w:instrText xml:space="preserve"> HYPERLINK "mailto:shorrt@afge.o</w:instrText>
      </w:r>
      <w:r w:rsidR="00EF5900">
        <w:instrText xml:space="preserve">rg" </w:instrText>
      </w:r>
      <w:r w:rsidR="00EF5900">
        <w:fldChar w:fldCharType="separate"/>
      </w:r>
      <w:r w:rsidR="005A260A" w:rsidRPr="005B2B93">
        <w:rPr>
          <w:rStyle w:val="Hyperlink"/>
          <w:i/>
        </w:rPr>
        <w:t>shorrt@afge.org</w:t>
      </w:r>
      <w:r w:rsidR="00EF5900">
        <w:rPr>
          <w:rStyle w:val="Hyperlink"/>
          <w:i/>
        </w:rPr>
        <w:fldChar w:fldCharType="end"/>
      </w:r>
      <w:r w:rsidR="00F534F3">
        <w:rPr>
          <w:i/>
        </w:rPr>
        <w:t>.</w:t>
      </w:r>
    </w:p>
    <w:p w:rsidR="004C0F03" w:rsidRPr="0072035E" w:rsidRDefault="004C0F03" w:rsidP="004C0F03">
      <w:pPr>
        <w:pStyle w:val="PlainText"/>
        <w:ind w:left="1440"/>
      </w:pPr>
    </w:p>
    <w:p w:rsidR="009820A8" w:rsidRPr="00DA5269" w:rsidRDefault="00714CD6" w:rsidP="0042601A">
      <w:pPr>
        <w:pStyle w:val="PlainText"/>
        <w:numPr>
          <w:ilvl w:val="0"/>
          <w:numId w:val="2"/>
        </w:numPr>
        <w:spacing w:after="120"/>
      </w:pPr>
      <w:r w:rsidRPr="005E0A79">
        <w:rPr>
          <w:b/>
        </w:rPr>
        <w:t>Congressional</w:t>
      </w:r>
      <w:r w:rsidR="00190DD4" w:rsidRPr="005E0A79">
        <w:rPr>
          <w:b/>
        </w:rPr>
        <w:t>.</w:t>
      </w:r>
      <w:r w:rsidR="00190DD4">
        <w:t xml:space="preserve">  </w:t>
      </w:r>
      <w:r w:rsidR="009820A8">
        <w:t xml:space="preserve">Once a case has been documented, </w:t>
      </w:r>
      <w:r w:rsidR="008D6B69">
        <w:t xml:space="preserve">the National Office will assist </w:t>
      </w:r>
      <w:r w:rsidR="009820A8">
        <w:t>l</w:t>
      </w:r>
      <w:r w:rsidR="00190DD4">
        <w:t xml:space="preserve">ocal </w:t>
      </w:r>
      <w:r w:rsidR="007652ED">
        <w:t xml:space="preserve">AFGE </w:t>
      </w:r>
      <w:r w:rsidR="00190DD4">
        <w:t xml:space="preserve">leaders </w:t>
      </w:r>
      <w:r w:rsidR="008D6B69">
        <w:t xml:space="preserve">in </w:t>
      </w:r>
      <w:r w:rsidR="00190DD4">
        <w:t xml:space="preserve">aggressively </w:t>
      </w:r>
      <w:r w:rsidR="007652ED">
        <w:t>request</w:t>
      </w:r>
      <w:r w:rsidR="008D6B69">
        <w:t>ing</w:t>
      </w:r>
      <w:r w:rsidR="007652ED">
        <w:t xml:space="preserve"> that </w:t>
      </w:r>
      <w:r w:rsidR="00190DD4">
        <w:t xml:space="preserve">their </w:t>
      </w:r>
      <w:r w:rsidR="001F7ACB">
        <w:t xml:space="preserve">congressional representatives </w:t>
      </w:r>
      <w:r w:rsidR="00B31361">
        <w:t xml:space="preserve">pressure the agency to stop </w:t>
      </w:r>
      <w:r w:rsidR="00EF73CE">
        <w:t xml:space="preserve">the </w:t>
      </w:r>
      <w:r w:rsidR="00DF6143">
        <w:t xml:space="preserve">specific </w:t>
      </w:r>
      <w:r w:rsidR="00EF73CE">
        <w:t>illegal direct conversion</w:t>
      </w:r>
      <w:r w:rsidR="00190DD4">
        <w:t>.  Often, a mere inquiry from a congressional representative to an agency is adequate to stop a direct conversion.</w:t>
      </w:r>
      <w:r w:rsidR="008D6B69">
        <w:t xml:space="preserve"> In other cases, a full court press with a visit</w:t>
      </w:r>
      <w:r w:rsidR="00823ACF">
        <w:t xml:space="preserve"> by local leaders</w:t>
      </w:r>
      <w:r w:rsidR="008D6B69">
        <w:t xml:space="preserve"> to Washington, DC to meet with congressional staff may be necessary.  </w:t>
      </w:r>
      <w:r w:rsidR="00B24414" w:rsidRPr="005E0A79">
        <w:rPr>
          <w:i/>
          <w:color w:val="FF0000"/>
        </w:rPr>
        <w:t xml:space="preserve">John </w:t>
      </w:r>
      <w:proofErr w:type="spellStart"/>
      <w:r w:rsidR="00B24414" w:rsidRPr="005E0A79">
        <w:rPr>
          <w:i/>
          <w:color w:val="FF0000"/>
        </w:rPr>
        <w:t>Threlkeld</w:t>
      </w:r>
      <w:proofErr w:type="spellEnd"/>
      <w:r w:rsidR="00B24414" w:rsidRPr="005E0A79">
        <w:rPr>
          <w:i/>
          <w:color w:val="FF0000"/>
        </w:rPr>
        <w:t xml:space="preserve"> </w:t>
      </w:r>
      <w:r w:rsidR="00B24414" w:rsidRPr="005E0A79">
        <w:rPr>
          <w:i/>
        </w:rPr>
        <w:t xml:space="preserve">in AFGE’s Legislative Department at </w:t>
      </w:r>
      <w:hyperlink r:id="rId10" w:history="1">
        <w:r w:rsidR="00EF73CE" w:rsidRPr="00A26395">
          <w:rPr>
            <w:rStyle w:val="Hyperlink"/>
            <w:i/>
          </w:rPr>
          <w:t>threlj@afge.org</w:t>
        </w:r>
      </w:hyperlink>
      <w:r w:rsidR="00B24414" w:rsidRPr="005E0A79">
        <w:rPr>
          <w:i/>
        </w:rPr>
        <w:t xml:space="preserve"> </w:t>
      </w:r>
      <w:r w:rsidR="005E0A79" w:rsidRPr="005E0A79">
        <w:rPr>
          <w:i/>
        </w:rPr>
        <w:t xml:space="preserve">will gladly design a </w:t>
      </w:r>
      <w:r w:rsidR="00B24414" w:rsidRPr="005E0A79">
        <w:rPr>
          <w:i/>
        </w:rPr>
        <w:t>congressional strategy</w:t>
      </w:r>
      <w:r w:rsidR="005E0A79" w:rsidRPr="005E0A79">
        <w:rPr>
          <w:i/>
        </w:rPr>
        <w:t xml:space="preserve"> for </w:t>
      </w:r>
      <w:r w:rsidR="00823ACF">
        <w:rPr>
          <w:i/>
        </w:rPr>
        <w:t>your</w:t>
      </w:r>
      <w:r w:rsidR="005E0A79" w:rsidRPr="005E0A79">
        <w:rPr>
          <w:i/>
        </w:rPr>
        <w:t xml:space="preserve"> local and assist </w:t>
      </w:r>
      <w:r w:rsidR="00823ACF">
        <w:rPr>
          <w:i/>
        </w:rPr>
        <w:t>you i</w:t>
      </w:r>
      <w:r w:rsidR="005E0A79" w:rsidRPr="005E0A79">
        <w:rPr>
          <w:i/>
        </w:rPr>
        <w:t>n every step in the process</w:t>
      </w:r>
      <w:r w:rsidR="00B24414" w:rsidRPr="005E0A79">
        <w:rPr>
          <w:i/>
        </w:rPr>
        <w:t>.</w:t>
      </w:r>
    </w:p>
    <w:p w:rsidR="00513030" w:rsidRDefault="00513030" w:rsidP="00714CD6">
      <w:pPr>
        <w:pStyle w:val="PlainText"/>
        <w:ind w:left="360"/>
      </w:pPr>
    </w:p>
    <w:p w:rsidR="00513030" w:rsidRDefault="00513030" w:rsidP="0072227C">
      <w:pPr>
        <w:rPr>
          <w:b/>
        </w:rPr>
      </w:pPr>
    </w:p>
    <w:p w:rsidR="005E0A79" w:rsidRDefault="005E0A79" w:rsidP="0072227C">
      <w:pPr>
        <w:rPr>
          <w:b/>
        </w:rPr>
      </w:pPr>
    </w:p>
    <w:p w:rsidR="00D72B5B" w:rsidRPr="006D5221" w:rsidRDefault="0072035E" w:rsidP="0072227C">
      <w:pPr>
        <w:rPr>
          <w:b/>
        </w:rPr>
      </w:pPr>
      <w:r>
        <w:rPr>
          <w:b/>
        </w:rPr>
        <w:t>ACTION STEPS</w:t>
      </w:r>
    </w:p>
    <w:p w:rsidR="00D72B5B" w:rsidRDefault="00D72B5B" w:rsidP="0072227C"/>
    <w:p w:rsidR="005A67F8" w:rsidRPr="003E7CF6" w:rsidRDefault="005A67F8" w:rsidP="00DC03F7">
      <w:pPr>
        <w:pStyle w:val="PlainText"/>
        <w:numPr>
          <w:ilvl w:val="0"/>
          <w:numId w:val="4"/>
        </w:numPr>
      </w:pPr>
      <w:r w:rsidRPr="00470F2D">
        <w:rPr>
          <w:b/>
        </w:rPr>
        <w:t>Put Management on Notice</w:t>
      </w:r>
      <w:r w:rsidRPr="005A67F8">
        <w:rPr>
          <w:b/>
          <w:u w:val="single"/>
        </w:rPr>
        <w:t>:</w:t>
      </w:r>
      <w:r w:rsidRPr="005A67F8">
        <w:t xml:space="preserve">  Before you even identify a direct conversion, send a letter to management making them aware of the rules.  (</w:t>
      </w:r>
      <w:r w:rsidR="00FB64E7">
        <w:rPr>
          <w:i/>
        </w:rPr>
        <w:t xml:space="preserve">See </w:t>
      </w:r>
      <w:r w:rsidRPr="00FB64E7">
        <w:rPr>
          <w:i/>
        </w:rPr>
        <w:t xml:space="preserve">sample </w:t>
      </w:r>
      <w:r w:rsidR="00FB64E7">
        <w:rPr>
          <w:i/>
        </w:rPr>
        <w:t xml:space="preserve">notice </w:t>
      </w:r>
      <w:r w:rsidRPr="00FB64E7">
        <w:rPr>
          <w:i/>
        </w:rPr>
        <w:t>letter</w:t>
      </w:r>
      <w:r w:rsidRPr="005A67F8">
        <w:t>).</w:t>
      </w:r>
      <w:r>
        <w:rPr>
          <w:u w:val="single"/>
        </w:rPr>
        <w:t xml:space="preserve">  </w:t>
      </w:r>
    </w:p>
    <w:p w:rsidR="003E7CF6" w:rsidRPr="003E7CF6" w:rsidRDefault="003E7CF6" w:rsidP="003E7CF6">
      <w:pPr>
        <w:pStyle w:val="PlainText"/>
        <w:ind w:left="720"/>
      </w:pPr>
    </w:p>
    <w:p w:rsidR="005A67F8" w:rsidRDefault="005A67F8" w:rsidP="008F3780">
      <w:pPr>
        <w:pStyle w:val="PlainText"/>
        <w:numPr>
          <w:ilvl w:val="0"/>
          <w:numId w:val="4"/>
        </w:numPr>
      </w:pPr>
      <w:r w:rsidRPr="001600AA">
        <w:rPr>
          <w:b/>
        </w:rPr>
        <w:t xml:space="preserve">Ask </w:t>
      </w:r>
      <w:r w:rsidR="00F4244A" w:rsidRPr="001600AA">
        <w:rPr>
          <w:b/>
        </w:rPr>
        <w:t>Your BUEs</w:t>
      </w:r>
      <w:r w:rsidR="00F4244A">
        <w:t xml:space="preserve">:  Ask each group of employees </w:t>
      </w:r>
      <w:r w:rsidR="00470F2D">
        <w:t xml:space="preserve">in your bargaining unit </w:t>
      </w:r>
      <w:r w:rsidR="00F4244A">
        <w:t xml:space="preserve">(via email, face-to-face, or through stewards) if any of their work is now being performed </w:t>
      </w:r>
      <w:r w:rsidR="00D46D63">
        <w:t>(or is schedul</w:t>
      </w:r>
      <w:bookmarkStart w:id="0" w:name="_GoBack"/>
      <w:bookmarkEnd w:id="0"/>
      <w:r w:rsidR="00D46D63">
        <w:t xml:space="preserve">ed to be performed) </w:t>
      </w:r>
      <w:r w:rsidR="00F4244A">
        <w:t xml:space="preserve">by contractors or military personnel. </w:t>
      </w:r>
    </w:p>
    <w:p w:rsidR="00F4244A" w:rsidRPr="005A67F8" w:rsidRDefault="00F4244A" w:rsidP="00F4244A">
      <w:pPr>
        <w:pStyle w:val="PlainText"/>
      </w:pPr>
    </w:p>
    <w:p w:rsidR="0072227C" w:rsidRPr="00420E31" w:rsidRDefault="00420E31" w:rsidP="00DC03F7">
      <w:pPr>
        <w:pStyle w:val="PlainText"/>
        <w:numPr>
          <w:ilvl w:val="0"/>
          <w:numId w:val="4"/>
        </w:numPr>
      </w:pPr>
      <w:r w:rsidRPr="00420E31">
        <w:rPr>
          <w:b/>
        </w:rPr>
        <w:t>Gather Facts/Documentation</w:t>
      </w:r>
      <w:r>
        <w:t xml:space="preserve">:  </w:t>
      </w:r>
      <w:r w:rsidR="005A67F8" w:rsidRPr="00420E31">
        <w:t xml:space="preserve">When you </w:t>
      </w:r>
      <w:r w:rsidR="001600AA" w:rsidRPr="00420E31">
        <w:t xml:space="preserve">identify a direct conversion, </w:t>
      </w:r>
      <w:r>
        <w:t>contact the National Office</w:t>
      </w:r>
      <w:r w:rsidR="00EF73CE">
        <w:t>,</w:t>
      </w:r>
      <w:r>
        <w:t xml:space="preserve"> </w:t>
      </w:r>
      <w:r w:rsidR="001600AA" w:rsidRPr="00420E31">
        <w:t>g</w:t>
      </w:r>
      <w:r w:rsidR="0072227C" w:rsidRPr="00420E31">
        <w:t xml:space="preserve">ather as much information </w:t>
      </w:r>
      <w:r w:rsidRPr="00420E31">
        <w:t>and documentation as possible</w:t>
      </w:r>
      <w:r>
        <w:t>,</w:t>
      </w:r>
      <w:r w:rsidRPr="00420E31">
        <w:t xml:space="preserve"> and summarize the facts</w:t>
      </w:r>
      <w:r w:rsidR="0072227C" w:rsidRPr="00420E31">
        <w:t xml:space="preserve">. </w:t>
      </w:r>
      <w:r>
        <w:t xml:space="preserve"> </w:t>
      </w:r>
    </w:p>
    <w:p w:rsidR="00D2250F" w:rsidRDefault="00D2250F" w:rsidP="00D2250F">
      <w:pPr>
        <w:pStyle w:val="PlainText"/>
        <w:ind w:left="720"/>
      </w:pPr>
    </w:p>
    <w:p w:rsidR="00D72C64" w:rsidRDefault="003E7CF6" w:rsidP="00D72C64">
      <w:pPr>
        <w:pStyle w:val="PlainText"/>
        <w:numPr>
          <w:ilvl w:val="0"/>
          <w:numId w:val="4"/>
        </w:numPr>
      </w:pPr>
      <w:r>
        <w:rPr>
          <w:b/>
        </w:rPr>
        <w:t xml:space="preserve">Contact </w:t>
      </w:r>
      <w:r w:rsidR="00420E31" w:rsidRPr="00FB64E7">
        <w:rPr>
          <w:b/>
        </w:rPr>
        <w:t xml:space="preserve">Management: </w:t>
      </w:r>
      <w:r w:rsidR="00420E31" w:rsidRPr="00FB64E7">
        <w:t xml:space="preserve"> </w:t>
      </w:r>
      <w:r w:rsidR="00FB64E7" w:rsidRPr="00FB64E7">
        <w:t xml:space="preserve">Let management know </w:t>
      </w:r>
      <w:r w:rsidR="000E621D">
        <w:t xml:space="preserve">in writing </w:t>
      </w:r>
      <w:r w:rsidR="00FB64E7" w:rsidRPr="00FB64E7">
        <w:t>your concerns</w:t>
      </w:r>
      <w:r w:rsidR="000E621D">
        <w:t xml:space="preserve">, </w:t>
      </w:r>
      <w:r w:rsidR="00FB64E7" w:rsidRPr="00FB64E7">
        <w:t>the applicable rules</w:t>
      </w:r>
      <w:r w:rsidR="000E621D">
        <w:t>, and any questions and information requests you have</w:t>
      </w:r>
      <w:r w:rsidR="00FB64E7" w:rsidRPr="00FB64E7">
        <w:t xml:space="preserve">. </w:t>
      </w:r>
      <w:r w:rsidR="00D72C64" w:rsidRPr="00FB64E7">
        <w:t xml:space="preserve"> </w:t>
      </w:r>
      <w:r w:rsidR="00D72C64" w:rsidRPr="00A918BF">
        <w:rPr>
          <w:i/>
        </w:rPr>
        <w:t>(See sample letters</w:t>
      </w:r>
      <w:r w:rsidR="00E343A1" w:rsidRPr="00A918BF">
        <w:rPr>
          <w:i/>
        </w:rPr>
        <w:t>.</w:t>
      </w:r>
      <w:r w:rsidR="00D72C64" w:rsidRPr="00A918BF">
        <w:rPr>
          <w:i/>
        </w:rPr>
        <w:t>)</w:t>
      </w:r>
    </w:p>
    <w:p w:rsidR="00D2250F" w:rsidRDefault="00D2250F" w:rsidP="00D2250F">
      <w:pPr>
        <w:pStyle w:val="PlainText"/>
      </w:pPr>
    </w:p>
    <w:p w:rsidR="008833DD" w:rsidRPr="003E7CF6" w:rsidRDefault="003E7CF6" w:rsidP="008833DD">
      <w:pPr>
        <w:pStyle w:val="PlainText"/>
        <w:numPr>
          <w:ilvl w:val="0"/>
          <w:numId w:val="4"/>
        </w:numPr>
      </w:pPr>
      <w:r w:rsidRPr="003E7CF6">
        <w:rPr>
          <w:b/>
        </w:rPr>
        <w:t>Contact Congress:</w:t>
      </w:r>
      <w:r w:rsidRPr="003E7CF6">
        <w:t xml:space="preserve">  </w:t>
      </w:r>
      <w:r w:rsidR="00FB64E7" w:rsidRPr="003E7CF6">
        <w:t>Send a copy of</w:t>
      </w:r>
      <w:r w:rsidR="00D46D63">
        <w:t xml:space="preserve"> your letter to management</w:t>
      </w:r>
      <w:r w:rsidR="00FB64E7" w:rsidRPr="003E7CF6">
        <w:t xml:space="preserve">, along with management’s response if </w:t>
      </w:r>
      <w:r w:rsidR="00D46D63">
        <w:t>any</w:t>
      </w:r>
      <w:r w:rsidR="00FB64E7" w:rsidRPr="003E7CF6">
        <w:t xml:space="preserve">, </w:t>
      </w:r>
      <w:r w:rsidRPr="003E7CF6">
        <w:t>to your</w:t>
      </w:r>
      <w:r w:rsidR="00D46D63">
        <w:t xml:space="preserve"> congressional representatives, alerting them to the situation and asking for their assistance in getting your questions answered</w:t>
      </w:r>
      <w:r w:rsidR="000E621D">
        <w:t xml:space="preserve"> and requested information provided</w:t>
      </w:r>
      <w:r w:rsidR="00D46D63">
        <w:t xml:space="preserve">. </w:t>
      </w:r>
    </w:p>
    <w:p w:rsidR="00D2250F" w:rsidRDefault="00D2250F" w:rsidP="00D2250F">
      <w:pPr>
        <w:pStyle w:val="PlainText"/>
      </w:pPr>
    </w:p>
    <w:p w:rsidR="0072227C" w:rsidRPr="003E7CF6" w:rsidRDefault="003E7CF6" w:rsidP="0072227C">
      <w:pPr>
        <w:pStyle w:val="PlainText"/>
        <w:numPr>
          <w:ilvl w:val="0"/>
          <w:numId w:val="4"/>
        </w:numPr>
      </w:pPr>
      <w:r w:rsidRPr="00B841BD">
        <w:rPr>
          <w:b/>
        </w:rPr>
        <w:t>Constant Pressure:</w:t>
      </w:r>
      <w:r>
        <w:t xml:space="preserve">  If you’ve identified any direct conversions at your agency, p</w:t>
      </w:r>
      <w:r w:rsidR="00D2250F" w:rsidRPr="003E7CF6">
        <w:t xml:space="preserve">ress management </w:t>
      </w:r>
      <w:r w:rsidR="007652ED" w:rsidRPr="003E7CF6">
        <w:t xml:space="preserve">about the </w:t>
      </w:r>
      <w:r>
        <w:t xml:space="preserve">specific case and the issue in general </w:t>
      </w:r>
      <w:r w:rsidR="0072227C" w:rsidRPr="003E7CF6">
        <w:t xml:space="preserve">at </w:t>
      </w:r>
      <w:r w:rsidR="00D2250F" w:rsidRPr="003E7CF6">
        <w:t>every level (local, council, labor-management forum) and at every opportunity</w:t>
      </w:r>
      <w:r w:rsidR="0072227C" w:rsidRPr="003E7CF6">
        <w:t xml:space="preserve">. </w:t>
      </w:r>
    </w:p>
    <w:p w:rsidR="0072035E" w:rsidRDefault="0072035E" w:rsidP="0072227C">
      <w:pPr>
        <w:pStyle w:val="PlainText"/>
      </w:pPr>
    </w:p>
    <w:p w:rsidR="00895683" w:rsidRDefault="00895683" w:rsidP="0072227C">
      <w:pPr>
        <w:rPr>
          <w:b/>
          <w:bCs/>
        </w:rPr>
      </w:pPr>
    </w:p>
    <w:p w:rsidR="0072227C" w:rsidRDefault="0072035E" w:rsidP="0072227C">
      <w:pPr>
        <w:rPr>
          <w:b/>
          <w:bCs/>
        </w:rPr>
      </w:pPr>
      <w:r>
        <w:rPr>
          <w:b/>
          <w:bCs/>
        </w:rPr>
        <w:t>INFORMATION NEEDED</w:t>
      </w:r>
    </w:p>
    <w:p w:rsidR="000E621D" w:rsidRDefault="000E621D" w:rsidP="0072227C"/>
    <w:p w:rsidR="0072227C" w:rsidRDefault="001F7A52" w:rsidP="0072227C">
      <w:r>
        <w:t xml:space="preserve">(It is unlikely that a local will be able to get all of this information at the beginning of the process.  The important thing is to gather as much information as possible </w:t>
      </w:r>
      <w:r w:rsidR="000E621D">
        <w:t xml:space="preserve">and identify </w:t>
      </w:r>
      <w:r>
        <w:t>additional information we need</w:t>
      </w:r>
      <w:r w:rsidR="000E621D">
        <w:t xml:space="preserve"> to request</w:t>
      </w:r>
      <w:r>
        <w:t xml:space="preserve">.) </w:t>
      </w:r>
    </w:p>
    <w:p w:rsidR="00F11BA2" w:rsidRDefault="00F11BA2" w:rsidP="00F11BA2">
      <w:pPr>
        <w:pStyle w:val="PlainText"/>
        <w:ind w:left="720"/>
      </w:pPr>
    </w:p>
    <w:p w:rsidR="00663745" w:rsidRPr="00663745" w:rsidRDefault="00663745" w:rsidP="0072227C">
      <w:pPr>
        <w:pStyle w:val="PlainText"/>
        <w:numPr>
          <w:ilvl w:val="0"/>
          <w:numId w:val="1"/>
        </w:numPr>
      </w:pPr>
      <w:r>
        <w:rPr>
          <w:b/>
        </w:rPr>
        <w:t xml:space="preserve">Who:  </w:t>
      </w:r>
      <w:r w:rsidRPr="003D7943">
        <w:t xml:space="preserve">In what agency and division </w:t>
      </w:r>
      <w:r w:rsidR="003D7943">
        <w:t xml:space="preserve">(and sub-divisions if applicable) </w:t>
      </w:r>
      <w:r w:rsidRPr="003D7943">
        <w:t xml:space="preserve">is the direct conversion occurring?  </w:t>
      </w:r>
    </w:p>
    <w:p w:rsidR="00663745" w:rsidRPr="00663745" w:rsidRDefault="00663745" w:rsidP="00663745">
      <w:pPr>
        <w:pStyle w:val="PlainText"/>
        <w:ind w:left="720"/>
      </w:pPr>
    </w:p>
    <w:p w:rsidR="003423A3" w:rsidRDefault="00663745" w:rsidP="0072227C">
      <w:pPr>
        <w:pStyle w:val="PlainText"/>
        <w:numPr>
          <w:ilvl w:val="0"/>
          <w:numId w:val="1"/>
        </w:numPr>
      </w:pPr>
      <w:r>
        <w:rPr>
          <w:b/>
        </w:rPr>
        <w:t>What</w:t>
      </w:r>
      <w:r w:rsidR="00B841BD" w:rsidRPr="003423A3">
        <w:rPr>
          <w:b/>
        </w:rPr>
        <w:t>:</w:t>
      </w:r>
      <w:r w:rsidR="00B841BD" w:rsidRPr="003423A3">
        <w:t xml:space="preserve">  </w:t>
      </w:r>
    </w:p>
    <w:p w:rsidR="003423A3" w:rsidRDefault="003423A3" w:rsidP="003423A3">
      <w:pPr>
        <w:pStyle w:val="PlainText"/>
        <w:numPr>
          <w:ilvl w:val="1"/>
          <w:numId w:val="1"/>
        </w:numPr>
      </w:pPr>
      <w:r w:rsidRPr="003423A3">
        <w:rPr>
          <w:u w:val="single"/>
        </w:rPr>
        <w:t>Functions</w:t>
      </w:r>
      <w:r>
        <w:t xml:space="preserve">:  </w:t>
      </w:r>
      <w:r w:rsidR="0072227C">
        <w:t xml:space="preserve">What functions (in whole or in part) were performed by federal employees and are now performed </w:t>
      </w:r>
      <w:r w:rsidR="00960841">
        <w:t xml:space="preserve">(or are going to be performed) </w:t>
      </w:r>
      <w:r w:rsidR="0072227C">
        <w:t>by contractors</w:t>
      </w:r>
      <w:r w:rsidR="00180622">
        <w:t xml:space="preserve"> (or military personnel)</w:t>
      </w:r>
      <w:r w:rsidR="0072227C">
        <w:t>?</w:t>
      </w:r>
      <w:r w:rsidR="00DF0E3F" w:rsidRPr="00DF0E3F">
        <w:t xml:space="preserve"> </w:t>
      </w:r>
      <w:r w:rsidR="00DF0E3F">
        <w:t xml:space="preserve"> </w:t>
      </w:r>
    </w:p>
    <w:p w:rsidR="0072227C" w:rsidRDefault="003423A3" w:rsidP="003423A3">
      <w:pPr>
        <w:pStyle w:val="PlainText"/>
        <w:numPr>
          <w:ilvl w:val="1"/>
          <w:numId w:val="1"/>
        </w:numPr>
      </w:pPr>
      <w:r w:rsidRPr="003423A3">
        <w:rPr>
          <w:u w:val="single"/>
        </w:rPr>
        <w:t>Numbers</w:t>
      </w:r>
      <w:r>
        <w:t xml:space="preserve">: </w:t>
      </w:r>
      <w:r w:rsidR="00DF0E3F">
        <w:t>How many federal employees (or positions) have been or will be affected by contracting out (or conversion to military personnel)?</w:t>
      </w:r>
    </w:p>
    <w:p w:rsidR="0012494D" w:rsidRDefault="0012494D" w:rsidP="0012494D">
      <w:pPr>
        <w:pStyle w:val="PlainText"/>
        <w:ind w:left="720"/>
      </w:pPr>
    </w:p>
    <w:p w:rsidR="00663745" w:rsidRPr="00663745" w:rsidRDefault="00663745" w:rsidP="0072227C">
      <w:pPr>
        <w:pStyle w:val="PlainText"/>
        <w:numPr>
          <w:ilvl w:val="0"/>
          <w:numId w:val="1"/>
        </w:numPr>
      </w:pPr>
      <w:r>
        <w:rPr>
          <w:b/>
        </w:rPr>
        <w:t xml:space="preserve">Where:  </w:t>
      </w:r>
      <w:r w:rsidRPr="00DF0E3F">
        <w:t>Where do federal employees perform the function?  Where will contractors (or military personnel) perform the function?</w:t>
      </w:r>
      <w:r w:rsidR="00DF0E3F" w:rsidRPr="00DF0E3F">
        <w:t xml:space="preserve">  </w:t>
      </w:r>
    </w:p>
    <w:p w:rsidR="00663745" w:rsidRDefault="00663745" w:rsidP="00663745">
      <w:pPr>
        <w:pStyle w:val="ListParagraph"/>
        <w:rPr>
          <w:b/>
        </w:rPr>
      </w:pPr>
    </w:p>
    <w:p w:rsidR="003423A3" w:rsidRPr="003423A3" w:rsidRDefault="00675654" w:rsidP="0072227C">
      <w:pPr>
        <w:pStyle w:val="PlainText"/>
        <w:numPr>
          <w:ilvl w:val="0"/>
          <w:numId w:val="1"/>
        </w:numPr>
      </w:pPr>
      <w:r>
        <w:rPr>
          <w:b/>
        </w:rPr>
        <w:t xml:space="preserve">Why:  </w:t>
      </w:r>
    </w:p>
    <w:p w:rsidR="002C2789" w:rsidRDefault="002C2789" w:rsidP="002C2789">
      <w:pPr>
        <w:pStyle w:val="PlainText"/>
        <w:numPr>
          <w:ilvl w:val="1"/>
          <w:numId w:val="1"/>
        </w:numPr>
      </w:pPr>
      <w:r>
        <w:t xml:space="preserve">If you have had communication with the agency on this issue, please provide all relevant emails, documentation, correspondence and any other communications. </w:t>
      </w:r>
    </w:p>
    <w:p w:rsidR="002C2789" w:rsidRDefault="002C2789" w:rsidP="002C2789">
      <w:pPr>
        <w:pStyle w:val="PlainText"/>
        <w:numPr>
          <w:ilvl w:val="1"/>
          <w:numId w:val="1"/>
        </w:numPr>
      </w:pPr>
      <w:r>
        <w:t>What has been the agency’s response to your concerns?</w:t>
      </w:r>
    </w:p>
    <w:p w:rsidR="003423A3" w:rsidRDefault="00675654" w:rsidP="0039467D">
      <w:pPr>
        <w:pStyle w:val="PlainText"/>
        <w:numPr>
          <w:ilvl w:val="1"/>
          <w:numId w:val="1"/>
        </w:numPr>
      </w:pPr>
      <w:r w:rsidRPr="00675654">
        <w:t xml:space="preserve">If provided, what is management’s reasoning for engaging in the direct conversion? Examples </w:t>
      </w:r>
      <w:r w:rsidR="000B069E">
        <w:t xml:space="preserve">of invalid management arguments </w:t>
      </w:r>
      <w:r w:rsidRPr="00675654">
        <w:t xml:space="preserve">include: </w:t>
      </w:r>
    </w:p>
    <w:p w:rsidR="003423A3" w:rsidRDefault="00675654" w:rsidP="003423A3">
      <w:pPr>
        <w:pStyle w:val="PlainText"/>
        <w:numPr>
          <w:ilvl w:val="2"/>
          <w:numId w:val="1"/>
        </w:numPr>
      </w:pPr>
      <w:r w:rsidRPr="00675654">
        <w:t>lack of knowledge about the rules</w:t>
      </w:r>
      <w:r w:rsidR="001F6301">
        <w:t xml:space="preserve">; </w:t>
      </w:r>
    </w:p>
    <w:p w:rsidR="003423A3" w:rsidRDefault="00675654" w:rsidP="003423A3">
      <w:pPr>
        <w:pStyle w:val="PlainText"/>
        <w:numPr>
          <w:ilvl w:val="2"/>
          <w:numId w:val="1"/>
        </w:numPr>
      </w:pPr>
      <w:r w:rsidRPr="00675654">
        <w:t>lack of interest in the rules</w:t>
      </w:r>
      <w:r w:rsidR="001F6301">
        <w:t xml:space="preserve">; </w:t>
      </w:r>
    </w:p>
    <w:p w:rsidR="00483EB5" w:rsidRDefault="00483EB5" w:rsidP="003423A3">
      <w:pPr>
        <w:pStyle w:val="PlainText"/>
        <w:numPr>
          <w:ilvl w:val="2"/>
          <w:numId w:val="1"/>
        </w:numPr>
      </w:pPr>
      <w:r>
        <w:lastRenderedPageBreak/>
        <w:t>the rules don’t apply because management didn’t know about them;</w:t>
      </w:r>
    </w:p>
    <w:p w:rsidR="00483EB5" w:rsidRDefault="003423A3" w:rsidP="003423A3">
      <w:pPr>
        <w:pStyle w:val="PlainText"/>
        <w:numPr>
          <w:ilvl w:val="2"/>
          <w:numId w:val="1"/>
        </w:numPr>
      </w:pPr>
      <w:r>
        <w:t xml:space="preserve">the rules don’t apply </w:t>
      </w:r>
      <w:r w:rsidR="00483EB5">
        <w:t>b</w:t>
      </w:r>
      <w:r w:rsidR="00BE4AC0">
        <w:t>ecause</w:t>
      </w:r>
      <w:r w:rsidR="001F6301">
        <w:t xml:space="preserve"> </w:t>
      </w:r>
      <w:r w:rsidR="00BE4AC0">
        <w:t>the vacant positions still exist and can be filled later</w:t>
      </w:r>
      <w:r w:rsidR="00483EB5">
        <w:t>;</w:t>
      </w:r>
    </w:p>
    <w:p w:rsidR="00483EB5" w:rsidRDefault="00483EB5" w:rsidP="003423A3">
      <w:pPr>
        <w:pStyle w:val="PlainText"/>
        <w:numPr>
          <w:ilvl w:val="2"/>
          <w:numId w:val="1"/>
        </w:numPr>
      </w:pPr>
      <w:r>
        <w:t xml:space="preserve">the rules don’t apply because </w:t>
      </w:r>
      <w:r w:rsidR="003E3125">
        <w:t>contractors/military personnel are being used to supplement the federal workers, not replace them;</w:t>
      </w:r>
    </w:p>
    <w:p w:rsidR="003E3125" w:rsidRDefault="003E3125" w:rsidP="003423A3">
      <w:pPr>
        <w:pStyle w:val="PlainText"/>
        <w:numPr>
          <w:ilvl w:val="2"/>
          <w:numId w:val="1"/>
        </w:numPr>
      </w:pPr>
      <w:r>
        <w:t>the rules don’t apply because this is an expansion of work, not the same work federal employees were performing;</w:t>
      </w:r>
    </w:p>
    <w:p w:rsidR="000E6AC9" w:rsidRDefault="00FB327B" w:rsidP="003423A3">
      <w:pPr>
        <w:pStyle w:val="PlainText"/>
        <w:numPr>
          <w:ilvl w:val="2"/>
          <w:numId w:val="1"/>
        </w:numPr>
      </w:pPr>
      <w:proofErr w:type="gramStart"/>
      <w:r>
        <w:t>a</w:t>
      </w:r>
      <w:proofErr w:type="gramEnd"/>
      <w:r w:rsidR="003E3125">
        <w:t xml:space="preserve"> </w:t>
      </w:r>
      <w:r w:rsidR="00675654" w:rsidRPr="00675654">
        <w:t>personnel ceiling</w:t>
      </w:r>
      <w:r w:rsidR="00BE4AC0">
        <w:t xml:space="preserve"> </w:t>
      </w:r>
      <w:r w:rsidR="003E3125">
        <w:t>keeps the agency from hiring federal employees, so what other way can the agency perform its mission?</w:t>
      </w:r>
      <w:r w:rsidR="000E6AC9">
        <w:t>;</w:t>
      </w:r>
      <w:r w:rsidR="00675654" w:rsidRPr="00675654">
        <w:t xml:space="preserve"> </w:t>
      </w:r>
    </w:p>
    <w:p w:rsidR="000E6AC9" w:rsidRDefault="00274C02" w:rsidP="003423A3">
      <w:pPr>
        <w:pStyle w:val="PlainText"/>
        <w:numPr>
          <w:ilvl w:val="2"/>
          <w:numId w:val="1"/>
        </w:numPr>
      </w:pPr>
      <w:r>
        <w:t>it is suddenly a m</w:t>
      </w:r>
      <w:r w:rsidR="00675654" w:rsidRPr="00675654">
        <w:t>ilitary necessity</w:t>
      </w:r>
      <w:r>
        <w:t xml:space="preserve"> that military personnel perform this work</w:t>
      </w:r>
      <w:r w:rsidR="00DF0E3F">
        <w:t xml:space="preserve">; </w:t>
      </w:r>
    </w:p>
    <w:p w:rsidR="00FB327B" w:rsidRDefault="00FB327B" w:rsidP="003423A3">
      <w:pPr>
        <w:pStyle w:val="PlainText"/>
        <w:numPr>
          <w:ilvl w:val="2"/>
          <w:numId w:val="1"/>
        </w:numPr>
      </w:pPr>
      <w:r>
        <w:t>the union has no right to complain because there is no adverse impact on a particular bargaining unit employee;</w:t>
      </w:r>
    </w:p>
    <w:p w:rsidR="000E6AC9" w:rsidRDefault="00DF0E3F" w:rsidP="003423A3">
      <w:pPr>
        <w:pStyle w:val="PlainText"/>
        <w:numPr>
          <w:ilvl w:val="2"/>
          <w:numId w:val="1"/>
        </w:numPr>
      </w:pPr>
      <w:r>
        <w:t xml:space="preserve">none of the union’s business; </w:t>
      </w:r>
      <w:r w:rsidR="00FB327B">
        <w:t>or</w:t>
      </w:r>
    </w:p>
    <w:p w:rsidR="0072227C" w:rsidRDefault="000E6AC9" w:rsidP="003423A3">
      <w:pPr>
        <w:pStyle w:val="PlainText"/>
        <w:numPr>
          <w:ilvl w:val="2"/>
          <w:numId w:val="1"/>
        </w:numPr>
      </w:pPr>
      <w:proofErr w:type="gramStart"/>
      <w:r>
        <w:t>how</w:t>
      </w:r>
      <w:proofErr w:type="gramEnd"/>
      <w:r>
        <w:t xml:space="preserve"> dare </w:t>
      </w:r>
      <w:r w:rsidR="00DF0E3F">
        <w:t>the union try to keep the agency from performing its mission</w:t>
      </w:r>
      <w:r>
        <w:t>.</w:t>
      </w:r>
    </w:p>
    <w:p w:rsidR="0012494D" w:rsidRDefault="0012494D" w:rsidP="00814A3E">
      <w:pPr>
        <w:pStyle w:val="PlainText"/>
      </w:pPr>
    </w:p>
    <w:p w:rsidR="003D7943" w:rsidRDefault="00180622" w:rsidP="0072227C">
      <w:pPr>
        <w:pStyle w:val="PlainText"/>
        <w:numPr>
          <w:ilvl w:val="0"/>
          <w:numId w:val="1"/>
        </w:numPr>
      </w:pPr>
      <w:r w:rsidRPr="00180622">
        <w:rPr>
          <w:b/>
        </w:rPr>
        <w:t>When</w:t>
      </w:r>
      <w:r>
        <w:t xml:space="preserve">:  </w:t>
      </w:r>
    </w:p>
    <w:p w:rsidR="0072227C" w:rsidRDefault="0072227C" w:rsidP="003D7943">
      <w:pPr>
        <w:pStyle w:val="PlainText"/>
        <w:numPr>
          <w:ilvl w:val="1"/>
          <w:numId w:val="1"/>
        </w:numPr>
      </w:pPr>
      <w:r>
        <w:t>When was each function converted</w:t>
      </w:r>
      <w:r w:rsidR="000E6AC9">
        <w:t xml:space="preserve"> (or </w:t>
      </w:r>
      <w:r w:rsidR="005774D5">
        <w:t>scheduled to be converted)</w:t>
      </w:r>
      <w:r>
        <w:t xml:space="preserve"> to contractor</w:t>
      </w:r>
      <w:r w:rsidR="000E6AC9">
        <w:t>/military</w:t>
      </w:r>
      <w:r>
        <w:t xml:space="preserve"> performance?</w:t>
      </w:r>
      <w:r w:rsidR="00781B4B">
        <w:t xml:space="preserve">  How long is the use of contractors/military personnel expected to last?</w:t>
      </w:r>
    </w:p>
    <w:p w:rsidR="003D7943" w:rsidRDefault="003D7943" w:rsidP="003D7943">
      <w:pPr>
        <w:pStyle w:val="PlainText"/>
        <w:numPr>
          <w:ilvl w:val="1"/>
          <w:numId w:val="1"/>
        </w:numPr>
      </w:pPr>
      <w:r>
        <w:t>When did you learn about the direct conversion?</w:t>
      </w:r>
    </w:p>
    <w:p w:rsidR="000E6AC9" w:rsidRDefault="000E6AC9" w:rsidP="000E6AC9">
      <w:pPr>
        <w:pStyle w:val="ListParagraph"/>
      </w:pPr>
    </w:p>
    <w:p w:rsidR="00781B4B" w:rsidRPr="00274C02" w:rsidRDefault="000E6AC9" w:rsidP="0072227C">
      <w:pPr>
        <w:pStyle w:val="PlainText"/>
        <w:numPr>
          <w:ilvl w:val="0"/>
          <w:numId w:val="1"/>
        </w:numPr>
        <w:rPr>
          <w:b/>
        </w:rPr>
      </w:pPr>
      <w:r w:rsidRPr="00274C02">
        <w:rPr>
          <w:b/>
        </w:rPr>
        <w:t xml:space="preserve">How:  </w:t>
      </w:r>
    </w:p>
    <w:p w:rsidR="00781B4B" w:rsidRDefault="00781B4B" w:rsidP="00781B4B">
      <w:pPr>
        <w:pStyle w:val="ListParagraph"/>
      </w:pPr>
    </w:p>
    <w:p w:rsidR="003D7943" w:rsidRDefault="003D7943" w:rsidP="003D7943">
      <w:pPr>
        <w:pStyle w:val="ListParagraph"/>
        <w:numPr>
          <w:ilvl w:val="1"/>
          <w:numId w:val="1"/>
        </w:numPr>
      </w:pPr>
      <w:r w:rsidRPr="003D7943">
        <w:rPr>
          <w:u w:val="single"/>
        </w:rPr>
        <w:t>General</w:t>
      </w:r>
      <w:r>
        <w:t>:  How did you learn about the direct conversion?</w:t>
      </w:r>
    </w:p>
    <w:p w:rsidR="000E6AC9" w:rsidRDefault="00781B4B" w:rsidP="00781B4B">
      <w:pPr>
        <w:pStyle w:val="PlainText"/>
        <w:numPr>
          <w:ilvl w:val="1"/>
          <w:numId w:val="1"/>
        </w:numPr>
      </w:pPr>
      <w:r w:rsidRPr="00274C02">
        <w:rPr>
          <w:u w:val="single"/>
        </w:rPr>
        <w:t>Contractor</w:t>
      </w:r>
      <w:r>
        <w:t xml:space="preserve">:  </w:t>
      </w:r>
      <w:r w:rsidR="000E6AC9">
        <w:t>How will the work be transferred to contractor performance (a new contract, an expansion of an existing contract, a task order under an existing contract</w:t>
      </w:r>
      <w:r w:rsidR="000B069E">
        <w:t>)</w:t>
      </w:r>
      <w:r>
        <w:t>?  Are the contractor employees being treated as federal employees for all practical purposes? How long is the contract?</w:t>
      </w:r>
    </w:p>
    <w:p w:rsidR="00781B4B" w:rsidRDefault="00781B4B" w:rsidP="00781B4B">
      <w:pPr>
        <w:pStyle w:val="PlainText"/>
        <w:numPr>
          <w:ilvl w:val="1"/>
          <w:numId w:val="1"/>
        </w:numPr>
      </w:pPr>
      <w:r w:rsidRPr="00274C02">
        <w:rPr>
          <w:u w:val="single"/>
        </w:rPr>
        <w:t>Military</w:t>
      </w:r>
      <w:r>
        <w:t xml:space="preserve">:  How will the work be transferred to military personnel? </w:t>
      </w:r>
    </w:p>
    <w:p w:rsidR="0012494D" w:rsidRDefault="0012494D" w:rsidP="0012494D">
      <w:pPr>
        <w:pStyle w:val="PlainText"/>
      </w:pPr>
    </w:p>
    <w:p w:rsidR="00F11BA2" w:rsidRDefault="00F11BA2" w:rsidP="00F11BA2">
      <w:pPr>
        <w:pStyle w:val="PlainText"/>
        <w:numPr>
          <w:ilvl w:val="0"/>
          <w:numId w:val="1"/>
        </w:numPr>
      </w:pPr>
      <w:r w:rsidRPr="00B841BD">
        <w:rPr>
          <w:b/>
        </w:rPr>
        <w:t>Impact:</w:t>
      </w:r>
      <w:r>
        <w:t xml:space="preserve">  How have the bargaining unit and employees been impacted? Examples include: loss of bargaining unit work, loss of promotion potential within the function, interruption in career ladder requirements, vacant positions not filled, shift in the type of work performed by federal employees, more or less workload for federal employees, RIFs, requirement to train contractors, etc.</w:t>
      </w:r>
    </w:p>
    <w:p w:rsidR="00F11BA2" w:rsidRDefault="00F11BA2" w:rsidP="00F11BA2">
      <w:pPr>
        <w:pStyle w:val="PlainText"/>
      </w:pPr>
    </w:p>
    <w:p w:rsidR="002042E5" w:rsidRDefault="002C2789" w:rsidP="00DA6FC2">
      <w:pPr>
        <w:pStyle w:val="PlainText"/>
        <w:numPr>
          <w:ilvl w:val="0"/>
          <w:numId w:val="1"/>
        </w:numPr>
      </w:pPr>
      <w:r w:rsidRPr="002C2789">
        <w:rPr>
          <w:b/>
        </w:rPr>
        <w:t>Why Is This a Bad Idea?</w:t>
      </w:r>
      <w:r>
        <w:t xml:space="preserve">  </w:t>
      </w:r>
      <w:r w:rsidR="00960841">
        <w:t>Other than the illegal</w:t>
      </w:r>
      <w:r w:rsidR="00121DF3">
        <w:t>ity of the direct conversion</w:t>
      </w:r>
      <w:r w:rsidR="00960841">
        <w:t xml:space="preserve">, </w:t>
      </w:r>
      <w:r w:rsidR="00121DF3">
        <w:t xml:space="preserve">why else shouldn’t </w:t>
      </w:r>
      <w:r w:rsidR="0072227C">
        <w:t>contractors</w:t>
      </w:r>
      <w:r w:rsidR="00003C95">
        <w:t xml:space="preserve"> or </w:t>
      </w:r>
      <w:r>
        <w:t>military personnel</w:t>
      </w:r>
      <w:r w:rsidR="000B069E">
        <w:t xml:space="preserve"> perform the function</w:t>
      </w:r>
      <w:r w:rsidR="0072227C">
        <w:t xml:space="preserve"> in question? </w:t>
      </w:r>
      <w:r w:rsidR="00960841">
        <w:t>Is the work i</w:t>
      </w:r>
      <w:r w:rsidR="0072227C">
        <w:t>nherently governmental</w:t>
      </w:r>
      <w:r w:rsidR="00960841">
        <w:t xml:space="preserve"> or critical</w:t>
      </w:r>
      <w:r w:rsidR="0036773E">
        <w:t xml:space="preserve"> to the agency’s mission</w:t>
      </w:r>
      <w:r w:rsidR="0072227C">
        <w:t xml:space="preserve">? </w:t>
      </w:r>
      <w:r w:rsidR="00960841">
        <w:t>Does the contractor cost more</w:t>
      </w:r>
      <w:r w:rsidR="00895683">
        <w:t xml:space="preserve"> (military personnel almost always cost more)? </w:t>
      </w:r>
      <w:r w:rsidR="00960841">
        <w:t>Has the contractor had performance problems in the past doing similar or other work</w:t>
      </w:r>
      <w:r w:rsidR="0072227C">
        <w:t>?</w:t>
      </w:r>
      <w:r w:rsidR="005774D5">
        <w:t xml:space="preserve"> </w:t>
      </w:r>
      <w:r w:rsidR="004910CD">
        <w:t xml:space="preserve"> Does the work require particular experience or training that the contractors/military personnel don’t possess?</w:t>
      </w:r>
    </w:p>
    <w:sectPr w:rsidR="002042E5" w:rsidSect="004D7A57">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900" w:rsidRDefault="00EF5900" w:rsidP="00D26F02">
      <w:r>
        <w:separator/>
      </w:r>
    </w:p>
  </w:endnote>
  <w:endnote w:type="continuationSeparator" w:id="0">
    <w:p w:rsidR="00EF5900" w:rsidRDefault="00EF5900" w:rsidP="00D26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3270603"/>
      <w:docPartObj>
        <w:docPartGallery w:val="Page Numbers (Bottom of Page)"/>
        <w:docPartUnique/>
      </w:docPartObj>
    </w:sdtPr>
    <w:sdtEndPr>
      <w:rPr>
        <w:noProof/>
      </w:rPr>
    </w:sdtEndPr>
    <w:sdtContent>
      <w:p w:rsidR="00D26F02" w:rsidRDefault="00F576A8">
        <w:pPr>
          <w:pStyle w:val="Footer"/>
          <w:jc w:val="center"/>
        </w:pPr>
        <w:r>
          <w:fldChar w:fldCharType="begin"/>
        </w:r>
        <w:r w:rsidR="00D26F02">
          <w:instrText xml:space="preserve"> PAGE   \* MERGEFORMAT </w:instrText>
        </w:r>
        <w:r>
          <w:fldChar w:fldCharType="separate"/>
        </w:r>
        <w:r w:rsidR="00DC689C">
          <w:rPr>
            <w:noProof/>
          </w:rPr>
          <w:t>3</w:t>
        </w:r>
        <w:r>
          <w:rPr>
            <w:noProof/>
          </w:rPr>
          <w:fldChar w:fldCharType="end"/>
        </w:r>
      </w:p>
    </w:sdtContent>
  </w:sdt>
  <w:p w:rsidR="00D26F02" w:rsidRDefault="00D26F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900" w:rsidRDefault="00EF5900" w:rsidP="00D26F02">
      <w:r>
        <w:separator/>
      </w:r>
    </w:p>
  </w:footnote>
  <w:footnote w:type="continuationSeparator" w:id="0">
    <w:p w:rsidR="00EF5900" w:rsidRDefault="00EF5900" w:rsidP="00D26F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377785"/>
    <w:multiLevelType w:val="hybridMultilevel"/>
    <w:tmpl w:val="740C7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DCC1BDF"/>
    <w:multiLevelType w:val="hybridMultilevel"/>
    <w:tmpl w:val="FF7256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E4D496B"/>
    <w:multiLevelType w:val="hybridMultilevel"/>
    <w:tmpl w:val="D6143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236C0B"/>
    <w:multiLevelType w:val="hybridMultilevel"/>
    <w:tmpl w:val="A4A28A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27C"/>
    <w:rsid w:val="00003C95"/>
    <w:rsid w:val="00020455"/>
    <w:rsid w:val="00027EDD"/>
    <w:rsid w:val="00041FAD"/>
    <w:rsid w:val="000918E5"/>
    <w:rsid w:val="000A4111"/>
    <w:rsid w:val="000B069E"/>
    <w:rsid w:val="000E621D"/>
    <w:rsid w:val="000E6AC9"/>
    <w:rsid w:val="00121DF3"/>
    <w:rsid w:val="0012293D"/>
    <w:rsid w:val="0012494D"/>
    <w:rsid w:val="001600AA"/>
    <w:rsid w:val="00180622"/>
    <w:rsid w:val="00180C28"/>
    <w:rsid w:val="00187519"/>
    <w:rsid w:val="00190DD4"/>
    <w:rsid w:val="00195552"/>
    <w:rsid w:val="00196EDE"/>
    <w:rsid w:val="001D5E44"/>
    <w:rsid w:val="001E7992"/>
    <w:rsid w:val="001F6301"/>
    <w:rsid w:val="001F7A52"/>
    <w:rsid w:val="001F7ACB"/>
    <w:rsid w:val="002232A7"/>
    <w:rsid w:val="00241180"/>
    <w:rsid w:val="00274C02"/>
    <w:rsid w:val="002A4EE8"/>
    <w:rsid w:val="002C2789"/>
    <w:rsid w:val="002D731B"/>
    <w:rsid w:val="00310855"/>
    <w:rsid w:val="00322500"/>
    <w:rsid w:val="003423A3"/>
    <w:rsid w:val="00352788"/>
    <w:rsid w:val="0036773E"/>
    <w:rsid w:val="003976B5"/>
    <w:rsid w:val="003D7943"/>
    <w:rsid w:val="003E3125"/>
    <w:rsid w:val="003E7CF6"/>
    <w:rsid w:val="00400CE0"/>
    <w:rsid w:val="00420E31"/>
    <w:rsid w:val="00422492"/>
    <w:rsid w:val="00445400"/>
    <w:rsid w:val="00453A07"/>
    <w:rsid w:val="00470F2D"/>
    <w:rsid w:val="00483EB5"/>
    <w:rsid w:val="004910CD"/>
    <w:rsid w:val="004C0F03"/>
    <w:rsid w:val="004D174E"/>
    <w:rsid w:val="004D7A57"/>
    <w:rsid w:val="004F29AA"/>
    <w:rsid w:val="00503ABF"/>
    <w:rsid w:val="00504B76"/>
    <w:rsid w:val="00513030"/>
    <w:rsid w:val="00515A7F"/>
    <w:rsid w:val="00572B2E"/>
    <w:rsid w:val="005774D5"/>
    <w:rsid w:val="00583828"/>
    <w:rsid w:val="0058594C"/>
    <w:rsid w:val="00585C0D"/>
    <w:rsid w:val="005904E1"/>
    <w:rsid w:val="005A260A"/>
    <w:rsid w:val="005A67F8"/>
    <w:rsid w:val="005B60A4"/>
    <w:rsid w:val="005E0A79"/>
    <w:rsid w:val="006350B7"/>
    <w:rsid w:val="00663745"/>
    <w:rsid w:val="00675654"/>
    <w:rsid w:val="00677C40"/>
    <w:rsid w:val="00692C9E"/>
    <w:rsid w:val="0069514D"/>
    <w:rsid w:val="006D5221"/>
    <w:rsid w:val="006F3B41"/>
    <w:rsid w:val="00710887"/>
    <w:rsid w:val="00714CD6"/>
    <w:rsid w:val="0072035E"/>
    <w:rsid w:val="0072227C"/>
    <w:rsid w:val="00741F80"/>
    <w:rsid w:val="007652ED"/>
    <w:rsid w:val="00781B4B"/>
    <w:rsid w:val="00795B1E"/>
    <w:rsid w:val="00812D1B"/>
    <w:rsid w:val="00814A3E"/>
    <w:rsid w:val="00817E89"/>
    <w:rsid w:val="00823ACF"/>
    <w:rsid w:val="0082533D"/>
    <w:rsid w:val="008345A2"/>
    <w:rsid w:val="00840EBD"/>
    <w:rsid w:val="00841E28"/>
    <w:rsid w:val="00852674"/>
    <w:rsid w:val="00866F2A"/>
    <w:rsid w:val="00876B1C"/>
    <w:rsid w:val="00881BEE"/>
    <w:rsid w:val="008833DD"/>
    <w:rsid w:val="00883C4A"/>
    <w:rsid w:val="00895683"/>
    <w:rsid w:val="008C57D4"/>
    <w:rsid w:val="008D6B69"/>
    <w:rsid w:val="008F0A20"/>
    <w:rsid w:val="00920EAF"/>
    <w:rsid w:val="00922516"/>
    <w:rsid w:val="00932340"/>
    <w:rsid w:val="00944C69"/>
    <w:rsid w:val="00947844"/>
    <w:rsid w:val="009519D4"/>
    <w:rsid w:val="00953B41"/>
    <w:rsid w:val="00960841"/>
    <w:rsid w:val="00965C5C"/>
    <w:rsid w:val="009820A8"/>
    <w:rsid w:val="00987074"/>
    <w:rsid w:val="00A70F55"/>
    <w:rsid w:val="00A828B0"/>
    <w:rsid w:val="00A918BF"/>
    <w:rsid w:val="00AB6194"/>
    <w:rsid w:val="00AB61AE"/>
    <w:rsid w:val="00AD7042"/>
    <w:rsid w:val="00AE0A5F"/>
    <w:rsid w:val="00B02E32"/>
    <w:rsid w:val="00B02EE4"/>
    <w:rsid w:val="00B04E34"/>
    <w:rsid w:val="00B15BDD"/>
    <w:rsid w:val="00B24414"/>
    <w:rsid w:val="00B31361"/>
    <w:rsid w:val="00B549A0"/>
    <w:rsid w:val="00B841BD"/>
    <w:rsid w:val="00BE0998"/>
    <w:rsid w:val="00BE4AC0"/>
    <w:rsid w:val="00C0573B"/>
    <w:rsid w:val="00C05981"/>
    <w:rsid w:val="00C54522"/>
    <w:rsid w:val="00CB5294"/>
    <w:rsid w:val="00CC1320"/>
    <w:rsid w:val="00CC37FC"/>
    <w:rsid w:val="00CF5841"/>
    <w:rsid w:val="00D16D67"/>
    <w:rsid w:val="00D2250F"/>
    <w:rsid w:val="00D26F02"/>
    <w:rsid w:val="00D46D63"/>
    <w:rsid w:val="00D72B5B"/>
    <w:rsid w:val="00D72C64"/>
    <w:rsid w:val="00DA127C"/>
    <w:rsid w:val="00DA5269"/>
    <w:rsid w:val="00DA6FC2"/>
    <w:rsid w:val="00DC03F7"/>
    <w:rsid w:val="00DC689C"/>
    <w:rsid w:val="00DF0320"/>
    <w:rsid w:val="00DF0E3F"/>
    <w:rsid w:val="00DF261A"/>
    <w:rsid w:val="00DF6143"/>
    <w:rsid w:val="00E107B8"/>
    <w:rsid w:val="00E153FB"/>
    <w:rsid w:val="00E30915"/>
    <w:rsid w:val="00E343A1"/>
    <w:rsid w:val="00E54CF6"/>
    <w:rsid w:val="00EA7CB1"/>
    <w:rsid w:val="00EB3070"/>
    <w:rsid w:val="00EC006D"/>
    <w:rsid w:val="00EF5900"/>
    <w:rsid w:val="00EF73CE"/>
    <w:rsid w:val="00F11BA2"/>
    <w:rsid w:val="00F4244A"/>
    <w:rsid w:val="00F534F3"/>
    <w:rsid w:val="00F576A8"/>
    <w:rsid w:val="00F67294"/>
    <w:rsid w:val="00F84762"/>
    <w:rsid w:val="00F96AF9"/>
    <w:rsid w:val="00FB327B"/>
    <w:rsid w:val="00FB64E7"/>
    <w:rsid w:val="00FB7EF6"/>
    <w:rsid w:val="00FD2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B261A8-2B5D-4AE4-AFD3-5346DC572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27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2227C"/>
  </w:style>
  <w:style w:type="character" w:customStyle="1" w:styleId="PlainTextChar">
    <w:name w:val="Plain Text Char"/>
    <w:basedOn w:val="DefaultParagraphFont"/>
    <w:link w:val="PlainText"/>
    <w:uiPriority w:val="99"/>
    <w:rsid w:val="0072227C"/>
    <w:rPr>
      <w:rFonts w:ascii="Calibri" w:hAnsi="Calibri" w:cs="Calibri"/>
    </w:rPr>
  </w:style>
  <w:style w:type="character" w:styleId="Hyperlink">
    <w:name w:val="Hyperlink"/>
    <w:basedOn w:val="DefaultParagraphFont"/>
    <w:uiPriority w:val="99"/>
    <w:unhideWhenUsed/>
    <w:rsid w:val="006D5221"/>
    <w:rPr>
      <w:color w:val="0000FF" w:themeColor="hyperlink"/>
      <w:u w:val="single"/>
    </w:rPr>
  </w:style>
  <w:style w:type="paragraph" w:styleId="ListParagraph">
    <w:name w:val="List Paragraph"/>
    <w:basedOn w:val="Normal"/>
    <w:uiPriority w:val="34"/>
    <w:qFormat/>
    <w:rsid w:val="00D2250F"/>
    <w:pPr>
      <w:ind w:left="720"/>
      <w:contextualSpacing/>
    </w:pPr>
  </w:style>
  <w:style w:type="paragraph" w:styleId="Header">
    <w:name w:val="header"/>
    <w:basedOn w:val="Normal"/>
    <w:link w:val="HeaderChar"/>
    <w:uiPriority w:val="99"/>
    <w:unhideWhenUsed/>
    <w:rsid w:val="00D26F02"/>
    <w:pPr>
      <w:tabs>
        <w:tab w:val="center" w:pos="4680"/>
        <w:tab w:val="right" w:pos="9360"/>
      </w:tabs>
    </w:pPr>
  </w:style>
  <w:style w:type="character" w:customStyle="1" w:styleId="HeaderChar">
    <w:name w:val="Header Char"/>
    <w:basedOn w:val="DefaultParagraphFont"/>
    <w:link w:val="Header"/>
    <w:uiPriority w:val="99"/>
    <w:rsid w:val="00D26F02"/>
    <w:rPr>
      <w:rFonts w:ascii="Calibri" w:hAnsi="Calibri" w:cs="Calibri"/>
    </w:rPr>
  </w:style>
  <w:style w:type="paragraph" w:styleId="Footer">
    <w:name w:val="footer"/>
    <w:basedOn w:val="Normal"/>
    <w:link w:val="FooterChar"/>
    <w:uiPriority w:val="99"/>
    <w:unhideWhenUsed/>
    <w:rsid w:val="00D26F02"/>
    <w:pPr>
      <w:tabs>
        <w:tab w:val="center" w:pos="4680"/>
        <w:tab w:val="right" w:pos="9360"/>
      </w:tabs>
    </w:pPr>
  </w:style>
  <w:style w:type="character" w:customStyle="1" w:styleId="FooterChar">
    <w:name w:val="Footer Char"/>
    <w:basedOn w:val="DefaultParagraphFont"/>
    <w:link w:val="Footer"/>
    <w:uiPriority w:val="99"/>
    <w:rsid w:val="00D26F02"/>
    <w:rPr>
      <w:rFonts w:ascii="Calibri" w:hAnsi="Calibri" w:cs="Calibri"/>
    </w:rPr>
  </w:style>
  <w:style w:type="paragraph" w:styleId="NormalWeb">
    <w:name w:val="Normal (Web)"/>
    <w:basedOn w:val="Normal"/>
    <w:uiPriority w:val="99"/>
    <w:semiHidden/>
    <w:unhideWhenUsed/>
    <w:rsid w:val="002232A7"/>
    <w:rPr>
      <w:rFonts w:ascii="Times New Roman" w:eastAsia="Times New Roman" w:hAnsi="Times New Roman" w:cs="Times New Roman"/>
      <w:sz w:val="24"/>
      <w:szCs w:val="24"/>
    </w:rPr>
  </w:style>
  <w:style w:type="character" w:styleId="Strong">
    <w:name w:val="Strong"/>
    <w:basedOn w:val="DefaultParagraphFont"/>
    <w:uiPriority w:val="22"/>
    <w:qFormat/>
    <w:rsid w:val="002232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11791">
      <w:bodyDiv w:val="1"/>
      <w:marLeft w:val="0"/>
      <w:marRight w:val="0"/>
      <w:marTop w:val="0"/>
      <w:marBottom w:val="0"/>
      <w:divBdr>
        <w:top w:val="none" w:sz="0" w:space="0" w:color="auto"/>
        <w:left w:val="none" w:sz="0" w:space="0" w:color="auto"/>
        <w:bottom w:val="none" w:sz="0" w:space="0" w:color="auto"/>
        <w:right w:val="none" w:sz="0" w:space="0" w:color="auto"/>
      </w:divBdr>
    </w:div>
    <w:div w:id="386147364">
      <w:bodyDiv w:val="1"/>
      <w:marLeft w:val="0"/>
      <w:marRight w:val="0"/>
      <w:marTop w:val="0"/>
      <w:marBottom w:val="0"/>
      <w:divBdr>
        <w:top w:val="none" w:sz="0" w:space="0" w:color="auto"/>
        <w:left w:val="none" w:sz="0" w:space="0" w:color="auto"/>
        <w:bottom w:val="none" w:sz="0" w:space="0" w:color="auto"/>
        <w:right w:val="none" w:sz="0" w:space="0" w:color="auto"/>
      </w:divBdr>
    </w:div>
    <w:div w:id="639000710">
      <w:bodyDiv w:val="1"/>
      <w:marLeft w:val="0"/>
      <w:marRight w:val="0"/>
      <w:marTop w:val="0"/>
      <w:marBottom w:val="0"/>
      <w:divBdr>
        <w:top w:val="none" w:sz="0" w:space="0" w:color="auto"/>
        <w:left w:val="none" w:sz="0" w:space="0" w:color="auto"/>
        <w:bottom w:val="none" w:sz="0" w:space="0" w:color="auto"/>
        <w:right w:val="none" w:sz="0" w:space="0" w:color="auto"/>
      </w:divBdr>
    </w:div>
    <w:div w:id="1017778138">
      <w:bodyDiv w:val="1"/>
      <w:marLeft w:val="0"/>
      <w:marRight w:val="0"/>
      <w:marTop w:val="0"/>
      <w:marBottom w:val="0"/>
      <w:divBdr>
        <w:top w:val="none" w:sz="0" w:space="0" w:color="auto"/>
        <w:left w:val="none" w:sz="0" w:space="0" w:color="auto"/>
        <w:bottom w:val="none" w:sz="0" w:space="0" w:color="auto"/>
        <w:right w:val="none" w:sz="0" w:space="0" w:color="auto"/>
      </w:divBdr>
    </w:div>
    <w:div w:id="1713380837">
      <w:bodyDiv w:val="1"/>
      <w:marLeft w:val="0"/>
      <w:marRight w:val="0"/>
      <w:marTop w:val="0"/>
      <w:marBottom w:val="0"/>
      <w:divBdr>
        <w:top w:val="none" w:sz="0" w:space="0" w:color="auto"/>
        <w:left w:val="none" w:sz="0" w:space="0" w:color="auto"/>
        <w:bottom w:val="none" w:sz="0" w:space="0" w:color="auto"/>
        <w:right w:val="none" w:sz="0" w:space="0" w:color="auto"/>
      </w:divBdr>
    </w:div>
    <w:div w:id="1996759235">
      <w:bodyDiv w:val="1"/>
      <w:marLeft w:val="0"/>
      <w:marRight w:val="0"/>
      <w:marTop w:val="0"/>
      <w:marBottom w:val="0"/>
      <w:divBdr>
        <w:top w:val="none" w:sz="0" w:space="0" w:color="auto"/>
        <w:left w:val="none" w:sz="0" w:space="0" w:color="auto"/>
        <w:bottom w:val="none" w:sz="0" w:space="0" w:color="auto"/>
        <w:right w:val="none" w:sz="0" w:space="0" w:color="auto"/>
      </w:divBdr>
      <w:divsChild>
        <w:div w:id="1985305883">
          <w:marLeft w:val="0"/>
          <w:marRight w:val="0"/>
          <w:marTop w:val="0"/>
          <w:marBottom w:val="0"/>
          <w:divBdr>
            <w:top w:val="none" w:sz="0" w:space="0" w:color="auto"/>
            <w:left w:val="none" w:sz="0" w:space="0" w:color="auto"/>
            <w:bottom w:val="none" w:sz="0" w:space="0" w:color="auto"/>
            <w:right w:val="none" w:sz="0" w:space="0" w:color="auto"/>
          </w:divBdr>
          <w:divsChild>
            <w:div w:id="1525316239">
              <w:marLeft w:val="0"/>
              <w:marRight w:val="0"/>
              <w:marTop w:val="0"/>
              <w:marBottom w:val="0"/>
              <w:divBdr>
                <w:top w:val="none" w:sz="0" w:space="0" w:color="auto"/>
                <w:left w:val="none" w:sz="0" w:space="0" w:color="auto"/>
                <w:bottom w:val="none" w:sz="0" w:space="0" w:color="auto"/>
                <w:right w:val="none" w:sz="0" w:space="0" w:color="auto"/>
              </w:divBdr>
              <w:divsChild>
                <w:div w:id="1282371751">
                  <w:marLeft w:val="0"/>
                  <w:marRight w:val="0"/>
                  <w:marTop w:val="0"/>
                  <w:marBottom w:val="0"/>
                  <w:divBdr>
                    <w:top w:val="none" w:sz="0" w:space="0" w:color="auto"/>
                    <w:left w:val="none" w:sz="0" w:space="0" w:color="auto"/>
                    <w:bottom w:val="none" w:sz="0" w:space="0" w:color="auto"/>
                    <w:right w:val="none" w:sz="0" w:space="0" w:color="auto"/>
                  </w:divBdr>
                  <w:divsChild>
                    <w:div w:id="24113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reas@afge.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fge.org/index.cfm?Fuse=Content&amp;ContentID=373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threlj@afge.org" TargetMode="External"/><Relationship Id="rId4" Type="http://schemas.openxmlformats.org/officeDocument/2006/relationships/webSettings" Target="webSettings.xml"/><Relationship Id="rId9" Type="http://schemas.openxmlformats.org/officeDocument/2006/relationships/hyperlink" Target="mailto:dprice@afg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1316</Words>
  <Characters>7503</Characters>
  <Application>Microsoft Office Word</Application>
  <DocSecurity>0</DocSecurity>
  <PresentationFormat>[Compatibility Mode]</PresentationFormat>
  <Lines>62</Lines>
  <Paragraphs>17</Paragraphs>
  <ScaleCrop>false</ScaleCrop>
  <HeadingPairs>
    <vt:vector size="2" baseType="variant">
      <vt:variant>
        <vt:lpstr>Title</vt:lpstr>
      </vt:variant>
      <vt:variant>
        <vt:i4>1</vt:i4>
      </vt:variant>
    </vt:vector>
  </HeadingPairs>
  <TitlesOfParts>
    <vt:vector size="1" baseType="lpstr">
      <vt:lpstr/>
    </vt:vector>
  </TitlesOfParts>
  <Company>AFGE, AFL-CIO</Company>
  <LinksUpToDate>false</LinksUpToDate>
  <CharactersWithSpaces>8802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Price</dc:creator>
  <cp:keywords/>
  <dc:description/>
  <cp:lastModifiedBy>Diana Price</cp:lastModifiedBy>
  <cp:revision>4</cp:revision>
  <dcterms:created xsi:type="dcterms:W3CDTF">2014-02-04T16:28:00Z</dcterms:created>
  <dcterms:modified xsi:type="dcterms:W3CDTF">2014-02-04T17:00:00Z</dcterms:modified>
</cp:coreProperties>
</file>