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3DC4B" w14:textId="77777777" w:rsidR="000B6310" w:rsidRDefault="00DE1F45" w:rsidP="00F47AF2">
      <w:pPr>
        <w:autoSpaceDE w:val="0"/>
        <w:autoSpaceDN w:val="0"/>
        <w:adjustRightInd w:val="0"/>
        <w:spacing w:after="0"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fldChar w:fldCharType="begin"/>
      </w:r>
      <w:r>
        <w:rPr>
          <w:rFonts w:ascii="Times New Roman" w:hAnsi="Times New Roman" w:cs="Times New Roman"/>
          <w:b/>
          <w:color w:val="000000"/>
          <w:sz w:val="24"/>
          <w:szCs w:val="24"/>
          <w:u w:val="single"/>
        </w:rPr>
        <w:instrText xml:space="preserve"> FILLIN  "Enter Agency Director's Name"  \* MERGEFORMAT </w:instrText>
      </w:r>
      <w:r>
        <w:rPr>
          <w:rFonts w:ascii="Times New Roman" w:hAnsi="Times New Roman" w:cs="Times New Roman"/>
          <w:b/>
          <w:color w:val="000000"/>
          <w:sz w:val="24"/>
          <w:szCs w:val="24"/>
          <w:u w:val="single"/>
        </w:rPr>
        <w:fldChar w:fldCharType="end"/>
      </w:r>
    </w:p>
    <w:p w14:paraId="7D872207" w14:textId="77777777" w:rsidR="000B6310" w:rsidRDefault="000B6310" w:rsidP="00F47AF2">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297BBEA5" w14:textId="65FFCF34" w:rsidR="00CC1067" w:rsidRPr="00A755D4" w:rsidRDefault="00CC1067" w:rsidP="00A755D4">
      <w:pPr>
        <w:autoSpaceDE w:val="0"/>
        <w:autoSpaceDN w:val="0"/>
        <w:adjustRightInd w:val="0"/>
        <w:spacing w:after="0"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3rd </w:t>
      </w:r>
      <w:r w:rsidR="00B20D5D">
        <w:rPr>
          <w:rFonts w:ascii="Times New Roman" w:hAnsi="Times New Roman" w:cs="Times New Roman"/>
          <w:b/>
          <w:color w:val="000000"/>
          <w:sz w:val="24"/>
          <w:szCs w:val="24"/>
          <w:u w:val="single"/>
        </w:rPr>
        <w:t>STEP GRIEVANCE</w:t>
      </w:r>
    </w:p>
    <w:p w14:paraId="0B4D8AF3" w14:textId="77777777" w:rsidR="00CC1067" w:rsidRDefault="00CC1067" w:rsidP="00CC1067">
      <w:pPr>
        <w:autoSpaceDE w:val="0"/>
        <w:autoSpaceDN w:val="0"/>
        <w:adjustRightInd w:val="0"/>
        <w:spacing w:after="0" w:line="240" w:lineRule="auto"/>
        <w:ind w:left="1440" w:hanging="1440"/>
        <w:rPr>
          <w:rFonts w:ascii="Times New Roman" w:hAnsi="Times New Roman" w:cs="Times New Roman"/>
          <w:bCs/>
          <w:color w:val="000000"/>
          <w:sz w:val="24"/>
          <w:szCs w:val="24"/>
        </w:rPr>
      </w:pPr>
    </w:p>
    <w:p w14:paraId="38D838EF" w14:textId="77777777" w:rsidR="00CC1067" w:rsidRDefault="00CC1067" w:rsidP="00CC1067">
      <w:pPr>
        <w:autoSpaceDE w:val="0"/>
        <w:autoSpaceDN w:val="0"/>
        <w:adjustRightInd w:val="0"/>
        <w:spacing w:after="0" w:line="240" w:lineRule="auto"/>
        <w:ind w:left="1440" w:hanging="1440"/>
        <w:rPr>
          <w:rFonts w:ascii="Times New Roman" w:hAnsi="Times New Roman" w:cs="Times New Roman"/>
          <w:b/>
          <w:bCs/>
          <w:color w:val="000000"/>
          <w:sz w:val="24"/>
          <w:szCs w:val="24"/>
        </w:rPr>
      </w:pPr>
      <w:r>
        <w:rPr>
          <w:rFonts w:ascii="Times New Roman" w:hAnsi="Times New Roman" w:cs="Times New Roman"/>
          <w:b/>
          <w:bCs/>
          <w:color w:val="000000"/>
          <w:sz w:val="24"/>
          <w:szCs w:val="24"/>
        </w:rPr>
        <w:t>To:</w:t>
      </w:r>
      <w:r>
        <w:rPr>
          <w:rFonts w:ascii="Times New Roman" w:hAnsi="Times New Roman" w:cs="Times New Roman"/>
          <w:b/>
          <w:bCs/>
          <w:color w:val="000000"/>
          <w:sz w:val="24"/>
          <w:szCs w:val="24"/>
        </w:rPr>
        <w:tab/>
      </w:r>
      <w:sdt>
        <w:sdtPr>
          <w:rPr>
            <w:rFonts w:ascii="Times New Roman" w:hAnsi="Times New Roman" w:cs="Times New Roman"/>
            <w:b/>
            <w:bCs/>
            <w:color w:val="000000"/>
            <w:sz w:val="24"/>
            <w:szCs w:val="24"/>
          </w:rPr>
          <w:alias w:val="Agency Director's Name"/>
          <w:tag w:val="Agency Director's Name"/>
          <w:id w:val="-720672016"/>
          <w:placeholder>
            <w:docPart w:val="B61A982680284AEB9279E896DA769C2F"/>
          </w:placeholder>
          <w:showingPlcHdr/>
        </w:sdtPr>
        <w:sdtEndPr/>
        <w:sdtContent>
          <w:r w:rsidR="00DE1F45" w:rsidRPr="00E00EFB">
            <w:rPr>
              <w:rStyle w:val="PlaceholderText"/>
            </w:rPr>
            <w:t>Click or tap here to enter text.</w:t>
          </w:r>
        </w:sdtContent>
      </w:sdt>
    </w:p>
    <w:p w14:paraId="5A0D0C8D" w14:textId="77777777" w:rsidR="00CC1067" w:rsidRDefault="00CC1067" w:rsidP="00CC1067">
      <w:pPr>
        <w:autoSpaceDE w:val="0"/>
        <w:autoSpaceDN w:val="0"/>
        <w:adjustRightInd w:val="0"/>
        <w:spacing w:after="0" w:line="240" w:lineRule="auto"/>
        <w:ind w:left="1440" w:hanging="1440"/>
        <w:rPr>
          <w:rFonts w:ascii="Times New Roman" w:hAnsi="Times New Roman" w:cs="Times New Roman"/>
          <w:b/>
          <w:bCs/>
          <w:color w:val="000000"/>
          <w:sz w:val="24"/>
          <w:szCs w:val="24"/>
        </w:rPr>
      </w:pPr>
    </w:p>
    <w:p w14:paraId="41A7745C" w14:textId="77777777" w:rsidR="00CC1067" w:rsidRDefault="00CC1067" w:rsidP="00CC1067">
      <w:pPr>
        <w:autoSpaceDE w:val="0"/>
        <w:autoSpaceDN w:val="0"/>
        <w:adjustRightInd w:val="0"/>
        <w:spacing w:after="0" w:line="240" w:lineRule="auto"/>
        <w:ind w:left="1440" w:hanging="1440"/>
        <w:rPr>
          <w:rFonts w:ascii="Times New Roman" w:hAnsi="Times New Roman" w:cs="Times New Roman"/>
          <w:b/>
          <w:bCs/>
          <w:color w:val="000000"/>
          <w:sz w:val="24"/>
          <w:szCs w:val="24"/>
        </w:rPr>
      </w:pPr>
      <w:r>
        <w:rPr>
          <w:rFonts w:ascii="Times New Roman" w:hAnsi="Times New Roman" w:cs="Times New Roman"/>
          <w:b/>
          <w:bCs/>
          <w:color w:val="000000"/>
          <w:sz w:val="24"/>
          <w:szCs w:val="24"/>
        </w:rPr>
        <w:t>From:</w:t>
      </w:r>
      <w:r>
        <w:rPr>
          <w:rFonts w:ascii="Times New Roman" w:hAnsi="Times New Roman" w:cs="Times New Roman"/>
          <w:b/>
          <w:bCs/>
          <w:color w:val="000000"/>
          <w:sz w:val="24"/>
          <w:szCs w:val="24"/>
        </w:rPr>
        <w:tab/>
        <w:t xml:space="preserve">President, AFGE Local </w:t>
      </w:r>
      <w:sdt>
        <w:sdtPr>
          <w:rPr>
            <w:rFonts w:ascii="Times New Roman" w:hAnsi="Times New Roman" w:cs="Times New Roman"/>
            <w:b/>
            <w:bCs/>
            <w:color w:val="000000"/>
            <w:sz w:val="24"/>
            <w:szCs w:val="24"/>
          </w:rPr>
          <w:alias w:val="Local Number"/>
          <w:tag w:val="Local Number"/>
          <w:id w:val="878521692"/>
          <w:placeholder>
            <w:docPart w:val="0A0D529FA62B4C9FA2F447ABAD39D770"/>
          </w:placeholder>
          <w:showingPlcHdr/>
        </w:sdtPr>
        <w:sdtEndPr/>
        <w:sdtContent>
          <w:r w:rsidR="00EE497F" w:rsidRPr="00E00EFB">
            <w:rPr>
              <w:rStyle w:val="PlaceholderText"/>
            </w:rPr>
            <w:t>Click or tap here to enter text.</w:t>
          </w:r>
        </w:sdtContent>
      </w:sdt>
    </w:p>
    <w:p w14:paraId="5027BFEB" w14:textId="77777777" w:rsidR="00CC1067" w:rsidRDefault="00CC1067" w:rsidP="00CC1067">
      <w:pPr>
        <w:autoSpaceDE w:val="0"/>
        <w:autoSpaceDN w:val="0"/>
        <w:adjustRightInd w:val="0"/>
        <w:spacing w:after="0" w:line="240" w:lineRule="auto"/>
        <w:ind w:left="1440" w:hanging="1440"/>
        <w:rPr>
          <w:rFonts w:ascii="Times New Roman" w:hAnsi="Times New Roman" w:cs="Times New Roman"/>
          <w:b/>
          <w:bCs/>
          <w:color w:val="000000"/>
          <w:sz w:val="24"/>
          <w:szCs w:val="24"/>
        </w:rPr>
      </w:pPr>
    </w:p>
    <w:p w14:paraId="1FFA73B0" w14:textId="7E456A00" w:rsidR="00CC1067" w:rsidRPr="00CC1067" w:rsidRDefault="00CC1067" w:rsidP="00CC1067">
      <w:pPr>
        <w:autoSpaceDE w:val="0"/>
        <w:autoSpaceDN w:val="0"/>
        <w:adjustRightInd w:val="0"/>
        <w:spacing w:after="0" w:line="240" w:lineRule="auto"/>
        <w:ind w:left="1440" w:hanging="1440"/>
        <w:rPr>
          <w:rFonts w:ascii="Times New Roman" w:hAnsi="Times New Roman" w:cs="Times New Roman"/>
          <w:b/>
          <w:bCs/>
          <w:color w:val="000000"/>
          <w:sz w:val="24"/>
          <w:szCs w:val="24"/>
        </w:rPr>
      </w:pPr>
      <w:r>
        <w:rPr>
          <w:rFonts w:ascii="Times New Roman" w:hAnsi="Times New Roman" w:cs="Times New Roman"/>
          <w:b/>
          <w:bCs/>
          <w:color w:val="000000"/>
          <w:sz w:val="24"/>
          <w:szCs w:val="24"/>
        </w:rPr>
        <w:t>Re:</w:t>
      </w:r>
      <w:r>
        <w:rPr>
          <w:rFonts w:ascii="Times New Roman" w:hAnsi="Times New Roman" w:cs="Times New Roman"/>
          <w:b/>
          <w:bCs/>
          <w:color w:val="000000"/>
          <w:sz w:val="24"/>
          <w:szCs w:val="24"/>
        </w:rPr>
        <w:tab/>
      </w:r>
      <w:r w:rsidR="009E6BE3">
        <w:rPr>
          <w:rFonts w:ascii="Times New Roman" w:hAnsi="Times New Roman" w:cs="Times New Roman"/>
          <w:b/>
          <w:bCs/>
          <w:i/>
          <w:color w:val="000000"/>
          <w:sz w:val="24"/>
          <w:szCs w:val="24"/>
        </w:rPr>
        <w:t xml:space="preserve">AFGE Local </w:t>
      </w:r>
      <w:sdt>
        <w:sdtPr>
          <w:rPr>
            <w:rFonts w:ascii="Times New Roman" w:hAnsi="Times New Roman" w:cs="Times New Roman"/>
            <w:b/>
            <w:bCs/>
            <w:i/>
            <w:color w:val="000000"/>
            <w:sz w:val="24"/>
            <w:szCs w:val="24"/>
          </w:rPr>
          <w:alias w:val="Local Number"/>
          <w:tag w:val="Local Number"/>
          <w:id w:val="-174646612"/>
          <w:placeholder>
            <w:docPart w:val="533DD23C38A54CEE9423F8BB90A9E443"/>
          </w:placeholder>
          <w:showingPlcHdr/>
        </w:sdtPr>
        <w:sdtEndPr/>
        <w:sdtContent>
          <w:r w:rsidR="00EE497F" w:rsidRPr="00E00EFB">
            <w:rPr>
              <w:rStyle w:val="PlaceholderText"/>
            </w:rPr>
            <w:t>Click or tap here to enter text.</w:t>
          </w:r>
        </w:sdtContent>
      </w:sdt>
      <w:r w:rsidRPr="00B20D5D">
        <w:rPr>
          <w:rFonts w:ascii="Times New Roman" w:hAnsi="Times New Roman" w:cs="Times New Roman"/>
          <w:b/>
          <w:bCs/>
          <w:i/>
          <w:color w:val="000000"/>
          <w:sz w:val="24"/>
          <w:szCs w:val="24"/>
        </w:rPr>
        <w:t xml:space="preserve"> vs. the Department of Veterans Affairs, </w:t>
      </w:r>
      <w:sdt>
        <w:sdtPr>
          <w:rPr>
            <w:rFonts w:ascii="Times New Roman" w:hAnsi="Times New Roman" w:cs="Times New Roman"/>
            <w:b/>
            <w:bCs/>
            <w:i/>
            <w:color w:val="000000"/>
            <w:sz w:val="24"/>
            <w:szCs w:val="24"/>
          </w:rPr>
          <w:alias w:val="Name of Facility or RO"/>
          <w:tag w:val="Name of Facility or RO"/>
          <w:id w:val="1726104923"/>
          <w:placeholder>
            <w:docPart w:val="5A5686D877FD4FE19BC5386E9292D1E9"/>
          </w:placeholder>
          <w:showingPlcHdr/>
        </w:sdtPr>
        <w:sdtEndPr/>
        <w:sdtContent>
          <w:r w:rsidR="00EE497F" w:rsidRPr="00E00EFB">
            <w:rPr>
              <w:rStyle w:val="PlaceholderText"/>
            </w:rPr>
            <w:t>Click or tap here to enter text.</w:t>
          </w:r>
        </w:sdtContent>
      </w:sdt>
      <w:r w:rsidR="00EE497F">
        <w:rPr>
          <w:rFonts w:ascii="Times New Roman" w:hAnsi="Times New Roman" w:cs="Times New Roman"/>
          <w:b/>
          <w:bCs/>
          <w:i/>
          <w:color w:val="000000"/>
          <w:sz w:val="24"/>
          <w:szCs w:val="24"/>
        </w:rPr>
        <w:t xml:space="preserve"> </w:t>
      </w:r>
      <w:r w:rsidR="00313DD1">
        <w:rPr>
          <w:rFonts w:ascii="Times New Roman" w:hAnsi="Times New Roman" w:cs="Times New Roman"/>
          <w:b/>
          <w:bCs/>
          <w:color w:val="000000"/>
          <w:sz w:val="24"/>
          <w:szCs w:val="24"/>
        </w:rPr>
        <w:t>regarding the Agency’s</w:t>
      </w:r>
      <w:r w:rsidRPr="00CC1067">
        <w:rPr>
          <w:rFonts w:ascii="Times New Roman" w:hAnsi="Times New Roman" w:cs="Times New Roman"/>
          <w:b/>
          <w:bCs/>
          <w:color w:val="000000"/>
          <w:sz w:val="24"/>
          <w:szCs w:val="24"/>
        </w:rPr>
        <w:t xml:space="preserve"> failure to </w:t>
      </w:r>
      <w:r w:rsidR="00313DD1">
        <w:rPr>
          <w:rFonts w:ascii="Times New Roman" w:hAnsi="Times New Roman" w:cs="Times New Roman"/>
          <w:b/>
          <w:bCs/>
          <w:color w:val="000000"/>
          <w:sz w:val="24"/>
          <w:szCs w:val="24"/>
        </w:rPr>
        <w:t>meet its bargaining obligations</w:t>
      </w:r>
      <w:r w:rsidRPr="00CC1067">
        <w:rPr>
          <w:rFonts w:ascii="Times New Roman" w:hAnsi="Times New Roman" w:cs="Times New Roman"/>
          <w:b/>
          <w:bCs/>
          <w:color w:val="000000"/>
          <w:sz w:val="24"/>
          <w:szCs w:val="24"/>
        </w:rPr>
        <w:t xml:space="preserve"> when it unilaterally implemented </w:t>
      </w:r>
      <w:r w:rsidR="00313DD1">
        <w:rPr>
          <w:rFonts w:ascii="Times New Roman" w:hAnsi="Times New Roman" w:cs="Times New Roman"/>
          <w:b/>
          <w:bCs/>
          <w:color w:val="000000"/>
          <w:sz w:val="24"/>
          <w:szCs w:val="24"/>
        </w:rPr>
        <w:t xml:space="preserve">the </w:t>
      </w:r>
      <w:r w:rsidR="00DD61C5">
        <w:rPr>
          <w:rFonts w:ascii="Times New Roman" w:hAnsi="Times New Roman" w:cs="Times New Roman"/>
          <w:b/>
          <w:bCs/>
          <w:color w:val="000000"/>
          <w:sz w:val="24"/>
          <w:szCs w:val="24"/>
        </w:rPr>
        <w:t xml:space="preserve">space and equipment </w:t>
      </w:r>
      <w:r w:rsidR="00313DD1">
        <w:rPr>
          <w:rFonts w:ascii="Times New Roman" w:hAnsi="Times New Roman" w:cs="Times New Roman"/>
          <w:b/>
          <w:bCs/>
          <w:color w:val="000000"/>
          <w:sz w:val="24"/>
          <w:szCs w:val="24"/>
        </w:rPr>
        <w:t xml:space="preserve">provisions of </w:t>
      </w:r>
      <w:r w:rsidRPr="00CC1067">
        <w:rPr>
          <w:rFonts w:ascii="Times New Roman" w:hAnsi="Times New Roman" w:cs="Times New Roman"/>
          <w:b/>
          <w:bCs/>
          <w:color w:val="000000"/>
          <w:sz w:val="24"/>
          <w:szCs w:val="24"/>
        </w:rPr>
        <w:t xml:space="preserve">EO 13837  </w:t>
      </w:r>
    </w:p>
    <w:p w14:paraId="6634EE31" w14:textId="77777777" w:rsidR="00CC1067" w:rsidRDefault="00CC1067" w:rsidP="00CC1067">
      <w:pPr>
        <w:autoSpaceDE w:val="0"/>
        <w:autoSpaceDN w:val="0"/>
        <w:adjustRightInd w:val="0"/>
        <w:spacing w:after="0" w:line="240" w:lineRule="auto"/>
        <w:ind w:left="1440" w:hanging="1440"/>
        <w:rPr>
          <w:rFonts w:ascii="Times New Roman" w:hAnsi="Times New Roman" w:cs="Times New Roman"/>
          <w:bCs/>
          <w:color w:val="000000"/>
          <w:sz w:val="24"/>
          <w:szCs w:val="24"/>
        </w:rPr>
      </w:pPr>
    </w:p>
    <w:p w14:paraId="17A2C40A" w14:textId="77777777" w:rsidR="00CC1067" w:rsidRPr="00CC1067" w:rsidRDefault="00CC1067" w:rsidP="00CC1067">
      <w:pPr>
        <w:autoSpaceDE w:val="0"/>
        <w:autoSpaceDN w:val="0"/>
        <w:adjustRightInd w:val="0"/>
        <w:spacing w:after="0" w:line="240" w:lineRule="auto"/>
        <w:ind w:left="1440" w:hanging="1440"/>
        <w:rPr>
          <w:rFonts w:ascii="Times New Roman" w:hAnsi="Times New Roman" w:cs="Times New Roman"/>
          <w:b/>
          <w:color w:val="000000"/>
          <w:sz w:val="24"/>
          <w:szCs w:val="24"/>
        </w:rPr>
      </w:pPr>
      <w:r>
        <w:rPr>
          <w:rFonts w:ascii="Times New Roman" w:hAnsi="Times New Roman" w:cs="Times New Roman"/>
          <w:b/>
          <w:color w:val="000000"/>
          <w:sz w:val="24"/>
          <w:szCs w:val="24"/>
        </w:rPr>
        <w:t>Date:</w:t>
      </w:r>
      <w:r>
        <w:rPr>
          <w:rFonts w:ascii="Times New Roman" w:hAnsi="Times New Roman" w:cs="Times New Roman"/>
          <w:b/>
          <w:color w:val="000000"/>
          <w:sz w:val="24"/>
          <w:szCs w:val="24"/>
        </w:rPr>
        <w:tab/>
      </w:r>
      <w:sdt>
        <w:sdtPr>
          <w:rPr>
            <w:rFonts w:ascii="Times New Roman" w:hAnsi="Times New Roman" w:cs="Times New Roman"/>
            <w:b/>
            <w:color w:val="000000"/>
            <w:sz w:val="24"/>
            <w:szCs w:val="24"/>
          </w:rPr>
          <w:id w:val="378982929"/>
          <w:placeholder>
            <w:docPart w:val="B08FEA5A859F4AEFA2E49B0EB17B0096"/>
          </w:placeholder>
          <w:showingPlcHdr/>
          <w:date>
            <w:dateFormat w:val="M/d/yyyy"/>
            <w:lid w:val="en-US"/>
            <w:storeMappedDataAs w:val="dateTime"/>
            <w:calendar w:val="gregorian"/>
          </w:date>
        </w:sdtPr>
        <w:sdtEndPr/>
        <w:sdtContent>
          <w:r w:rsidR="00EE497F" w:rsidRPr="00E00EFB">
            <w:rPr>
              <w:rStyle w:val="PlaceholderText"/>
            </w:rPr>
            <w:t>Click or tap to enter a date.</w:t>
          </w:r>
        </w:sdtContent>
      </w:sdt>
    </w:p>
    <w:p w14:paraId="5A477F3C" w14:textId="77777777" w:rsidR="000B6310" w:rsidRPr="003353C2" w:rsidRDefault="000B6310" w:rsidP="000B6310">
      <w:pPr>
        <w:autoSpaceDE w:val="0"/>
        <w:autoSpaceDN w:val="0"/>
        <w:adjustRightInd w:val="0"/>
        <w:spacing w:after="0" w:line="240" w:lineRule="auto"/>
        <w:ind w:left="1440" w:hanging="1440"/>
        <w:rPr>
          <w:rFonts w:ascii="Times New Roman" w:hAnsi="Times New Roman" w:cs="Times New Roman"/>
          <w:b/>
          <w:bCs/>
          <w:color w:val="000000"/>
          <w:sz w:val="24"/>
          <w:szCs w:val="24"/>
          <w:u w:val="single"/>
        </w:rPr>
      </w:pPr>
    </w:p>
    <w:p w14:paraId="03E90534" w14:textId="77777777" w:rsidR="00F47AF2" w:rsidRDefault="00F47AF2" w:rsidP="00FA13AF">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3353C2">
        <w:rPr>
          <w:rFonts w:ascii="Times New Roman" w:hAnsi="Times New Roman" w:cs="Times New Roman"/>
          <w:b/>
          <w:bCs/>
          <w:color w:val="000000"/>
          <w:sz w:val="24"/>
          <w:szCs w:val="24"/>
          <w:u w:val="single"/>
        </w:rPr>
        <w:t>STATEMENT OF CHARGES</w:t>
      </w:r>
    </w:p>
    <w:p w14:paraId="1D795EA7" w14:textId="77777777" w:rsidR="0041113A" w:rsidRPr="003353C2" w:rsidRDefault="0041113A" w:rsidP="00FA13AF">
      <w:pPr>
        <w:autoSpaceDE w:val="0"/>
        <w:autoSpaceDN w:val="0"/>
        <w:adjustRightInd w:val="0"/>
        <w:spacing w:after="0" w:line="240" w:lineRule="auto"/>
        <w:jc w:val="center"/>
        <w:rPr>
          <w:rFonts w:ascii="Times New Roman" w:hAnsi="Times New Roman" w:cs="Times New Roman"/>
          <w:b/>
          <w:bCs/>
          <w:color w:val="000000"/>
          <w:sz w:val="24"/>
          <w:szCs w:val="24"/>
          <w:u w:val="single"/>
        </w:rPr>
      </w:pPr>
    </w:p>
    <w:p w14:paraId="54310070" w14:textId="6518AEE1" w:rsidR="00F8150A" w:rsidRDefault="00F8150A" w:rsidP="00F8150A">
      <w:pPr>
        <w:autoSpaceDE w:val="0"/>
        <w:autoSpaceDN w:val="0"/>
        <w:adjustRightInd w:val="0"/>
        <w:spacing w:after="0" w:line="240" w:lineRule="auto"/>
        <w:ind w:firstLine="720"/>
        <w:rPr>
          <w:rFonts w:ascii="Times New Roman" w:hAnsi="Times New Roman" w:cs="Times New Roman"/>
          <w:bCs/>
          <w:color w:val="000000"/>
          <w:sz w:val="24"/>
          <w:szCs w:val="24"/>
        </w:rPr>
      </w:pPr>
      <w:r>
        <w:rPr>
          <w:rFonts w:ascii="Times New Roman" w:hAnsi="Times New Roman" w:cs="Times New Roman"/>
          <w:color w:val="000000"/>
          <w:sz w:val="24"/>
          <w:szCs w:val="24"/>
        </w:rPr>
        <w:t xml:space="preserve">Pursuant to the provisions of Article 43 of the </w:t>
      </w:r>
      <w:r>
        <w:rPr>
          <w:rFonts w:ascii="Times New Roman" w:hAnsi="Times New Roman" w:cs="Times New Roman"/>
          <w:color w:val="000000"/>
          <w:sz w:val="24"/>
          <w:szCs w:val="24"/>
          <w:u w:val="single"/>
        </w:rPr>
        <w:t xml:space="preserve">Master Agreement Between the Department of Veterans Affairs and the American Federation of Government Employees </w:t>
      </w:r>
      <w:r>
        <w:rPr>
          <w:rFonts w:ascii="Times New Roman" w:hAnsi="Times New Roman" w:cs="Times New Roman"/>
          <w:iCs/>
          <w:color w:val="000000"/>
          <w:sz w:val="24"/>
          <w:szCs w:val="24"/>
          <w:u w:val="single"/>
        </w:rPr>
        <w:t>(2011)</w:t>
      </w:r>
      <w:r>
        <w:rPr>
          <w:rFonts w:ascii="Times New Roman" w:hAnsi="Times New Roman" w:cs="Times New Roman"/>
          <w:color w:val="000000"/>
          <w:sz w:val="24"/>
          <w:szCs w:val="24"/>
        </w:rPr>
        <w:t xml:space="preserve"> (“MCBA”), American Federation of Government Employees</w:t>
      </w:r>
      <w:r w:rsidR="00CC1067">
        <w:rPr>
          <w:rFonts w:ascii="Times New Roman" w:hAnsi="Times New Roman" w:cs="Times New Roman"/>
          <w:color w:val="000000"/>
          <w:sz w:val="24"/>
          <w:szCs w:val="24"/>
        </w:rPr>
        <w:t xml:space="preserve"> Local </w:t>
      </w:r>
      <w:sdt>
        <w:sdtPr>
          <w:rPr>
            <w:rFonts w:ascii="Times New Roman" w:hAnsi="Times New Roman" w:cs="Times New Roman"/>
            <w:color w:val="000000"/>
            <w:sz w:val="24"/>
            <w:szCs w:val="24"/>
          </w:rPr>
          <w:alias w:val="Local Number"/>
          <w:tag w:val="Local Number"/>
          <w:id w:val="-2094468355"/>
          <w:placeholder>
            <w:docPart w:val="AB221D1D1DC147199705DD19FC3B50EF"/>
          </w:placeholder>
          <w:showingPlcHdr/>
        </w:sdtPr>
        <w:sdtEndPr/>
        <w:sdtContent>
          <w:r w:rsidR="00EE497F" w:rsidRPr="00E00EFB">
            <w:rPr>
              <w:rStyle w:val="PlaceholderText"/>
            </w:rPr>
            <w:t>Click or tap here to enter text.</w:t>
          </w:r>
        </w:sdtContent>
      </w:sdt>
      <w:r w:rsidR="00CC1067">
        <w:rPr>
          <w:rFonts w:ascii="Times New Roman" w:hAnsi="Times New Roman" w:cs="Times New Roman"/>
          <w:color w:val="000000"/>
          <w:sz w:val="24"/>
          <w:szCs w:val="24"/>
        </w:rPr>
        <w:t xml:space="preserve"> (“Union”) is filing this 3</w:t>
      </w:r>
      <w:r w:rsidR="00CC1067" w:rsidRPr="00CC1067">
        <w:rPr>
          <w:rFonts w:ascii="Times New Roman" w:hAnsi="Times New Roman" w:cs="Times New Roman"/>
          <w:color w:val="000000"/>
          <w:sz w:val="24"/>
          <w:szCs w:val="24"/>
          <w:vertAlign w:val="superscript"/>
        </w:rPr>
        <w:t>rd</w:t>
      </w:r>
      <w:r w:rsidR="00CC1067">
        <w:rPr>
          <w:rFonts w:ascii="Times New Roman" w:hAnsi="Times New Roman" w:cs="Times New Roman"/>
          <w:color w:val="000000"/>
          <w:sz w:val="24"/>
          <w:szCs w:val="24"/>
        </w:rPr>
        <w:t xml:space="preserve"> Step </w:t>
      </w:r>
      <w:r>
        <w:rPr>
          <w:rFonts w:ascii="Times New Roman" w:hAnsi="Times New Roman" w:cs="Times New Roman"/>
          <w:color w:val="000000"/>
          <w:sz w:val="24"/>
          <w:szCs w:val="24"/>
        </w:rPr>
        <w:t>Grievance against all associated officials and/or individuals acting as agents on behalf of the Department of Veterans Affairs</w:t>
      </w:r>
      <w:r w:rsidR="00313DD1">
        <w:rPr>
          <w:rFonts w:ascii="Times New Roman" w:hAnsi="Times New Roman" w:cs="Times New Roman"/>
          <w:color w:val="000000"/>
          <w:sz w:val="24"/>
          <w:szCs w:val="24"/>
        </w:rPr>
        <w:t>,</w:t>
      </w:r>
      <w:r w:rsidR="00CC1067">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alias w:val="Name of Facility or RO"/>
          <w:tag w:val="Name of Facility or RO"/>
          <w:id w:val="-392897543"/>
          <w:placeholder>
            <w:docPart w:val="B1469314461A457EA8B870F34FF54550"/>
          </w:placeholder>
          <w:showingPlcHdr/>
        </w:sdtPr>
        <w:sdtEndPr/>
        <w:sdtContent>
          <w:r w:rsidR="00EE497F" w:rsidRPr="00E00EFB">
            <w:rPr>
              <w:rStyle w:val="PlaceholderText"/>
            </w:rPr>
            <w:t>Click or tap here to enter text.</w:t>
          </w:r>
        </w:sdtContent>
      </w:sdt>
      <w:r w:rsidR="00EE49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A755D4">
        <w:rPr>
          <w:rFonts w:ascii="Times New Roman" w:hAnsi="Times New Roman" w:cs="Times New Roman"/>
          <w:color w:val="000000"/>
          <w:sz w:val="24"/>
          <w:szCs w:val="24"/>
        </w:rPr>
        <w:t>Department</w:t>
      </w:r>
      <w:r>
        <w:rPr>
          <w:rFonts w:ascii="Times New Roman" w:hAnsi="Times New Roman" w:cs="Times New Roman"/>
          <w:color w:val="000000"/>
          <w:sz w:val="24"/>
          <w:szCs w:val="24"/>
        </w:rPr>
        <w:t>”</w:t>
      </w:r>
      <w:r w:rsidR="00A755D4">
        <w:rPr>
          <w:rFonts w:ascii="Times New Roman" w:hAnsi="Times New Roman" w:cs="Times New Roman"/>
          <w:color w:val="000000"/>
          <w:sz w:val="24"/>
          <w:szCs w:val="24"/>
        </w:rPr>
        <w:t xml:space="preserve"> or “Facility”</w:t>
      </w:r>
      <w:r>
        <w:rPr>
          <w:rFonts w:ascii="Times New Roman" w:hAnsi="Times New Roman" w:cs="Times New Roman"/>
          <w:color w:val="000000"/>
          <w:sz w:val="24"/>
          <w:szCs w:val="24"/>
        </w:rPr>
        <w:t>)</w:t>
      </w:r>
      <w:r w:rsidRPr="008D1CF8">
        <w:rPr>
          <w:rFonts w:ascii="Times New Roman" w:hAnsi="Times New Roman" w:cs="Times New Roman"/>
          <w:color w:val="000000"/>
          <w:sz w:val="24"/>
          <w:szCs w:val="24"/>
        </w:rPr>
        <w:t xml:space="preserve"> </w:t>
      </w:r>
      <w:r w:rsidRPr="00DA6A74">
        <w:rPr>
          <w:rFonts w:ascii="Times New Roman" w:hAnsi="Times New Roman" w:cs="Times New Roman"/>
          <w:bCs/>
          <w:color w:val="000000"/>
          <w:sz w:val="24"/>
          <w:szCs w:val="24"/>
        </w:rPr>
        <w:t xml:space="preserve">for </w:t>
      </w:r>
      <w:r w:rsidR="00313DD1">
        <w:rPr>
          <w:rFonts w:ascii="Times New Roman" w:hAnsi="Times New Roman" w:cs="Times New Roman"/>
          <w:bCs/>
          <w:color w:val="000000"/>
          <w:sz w:val="24"/>
          <w:szCs w:val="24"/>
        </w:rPr>
        <w:t xml:space="preserve">its </w:t>
      </w:r>
      <w:r w:rsidRPr="007900C8">
        <w:rPr>
          <w:rFonts w:ascii="Times New Roman" w:hAnsi="Times New Roman" w:cs="Times New Roman"/>
          <w:bCs/>
          <w:color w:val="000000"/>
          <w:sz w:val="24"/>
          <w:szCs w:val="24"/>
        </w:rPr>
        <w:t xml:space="preserve">failure to </w:t>
      </w:r>
      <w:r w:rsidR="00313DD1">
        <w:rPr>
          <w:rFonts w:ascii="Times New Roman" w:hAnsi="Times New Roman" w:cs="Times New Roman"/>
          <w:bCs/>
          <w:color w:val="000000"/>
          <w:sz w:val="24"/>
          <w:szCs w:val="24"/>
        </w:rPr>
        <w:t xml:space="preserve">meet its bargaining </w:t>
      </w:r>
      <w:r w:rsidRPr="007900C8">
        <w:rPr>
          <w:rFonts w:ascii="Times New Roman" w:hAnsi="Times New Roman" w:cs="Times New Roman"/>
          <w:bCs/>
          <w:color w:val="000000"/>
          <w:sz w:val="24"/>
          <w:szCs w:val="24"/>
        </w:rPr>
        <w:t xml:space="preserve">obligations </w:t>
      </w:r>
      <w:r w:rsidRPr="00F8150A">
        <w:rPr>
          <w:rFonts w:ascii="Times New Roman" w:hAnsi="Times New Roman" w:cs="Times New Roman"/>
          <w:bCs/>
          <w:color w:val="000000"/>
          <w:sz w:val="24"/>
          <w:szCs w:val="24"/>
        </w:rPr>
        <w:t xml:space="preserve">when it unilaterally implemented </w:t>
      </w:r>
      <w:r w:rsidR="00DD61C5">
        <w:rPr>
          <w:rFonts w:ascii="Times New Roman" w:hAnsi="Times New Roman" w:cs="Times New Roman"/>
          <w:bCs/>
          <w:color w:val="000000"/>
          <w:sz w:val="24"/>
          <w:szCs w:val="24"/>
        </w:rPr>
        <w:t xml:space="preserve">the space and equipment provisions of </w:t>
      </w:r>
      <w:r w:rsidRPr="00F8150A">
        <w:rPr>
          <w:rFonts w:ascii="Times New Roman" w:hAnsi="Times New Roman" w:cs="Times New Roman"/>
          <w:bCs/>
          <w:color w:val="000000"/>
          <w:sz w:val="24"/>
          <w:szCs w:val="24"/>
        </w:rPr>
        <w:t>EO 13837</w:t>
      </w:r>
      <w:r w:rsidR="001B11E9">
        <w:rPr>
          <w:rFonts w:ascii="Times New Roman" w:hAnsi="Times New Roman" w:cs="Times New Roman"/>
          <w:bCs/>
          <w:color w:val="000000"/>
          <w:sz w:val="24"/>
          <w:szCs w:val="24"/>
        </w:rPr>
        <w:t>.</w:t>
      </w:r>
    </w:p>
    <w:p w14:paraId="76EAA55F" w14:textId="77777777" w:rsidR="000551EF" w:rsidRDefault="000551EF" w:rsidP="000551EF">
      <w:pPr>
        <w:autoSpaceDE w:val="0"/>
        <w:autoSpaceDN w:val="0"/>
        <w:adjustRightInd w:val="0"/>
        <w:spacing w:after="0" w:line="240" w:lineRule="auto"/>
        <w:ind w:firstLine="720"/>
        <w:rPr>
          <w:rFonts w:ascii="Times New Roman" w:hAnsi="Times New Roman" w:cs="Times New Roman"/>
          <w:color w:val="000000"/>
          <w:sz w:val="24"/>
          <w:szCs w:val="24"/>
        </w:rPr>
      </w:pPr>
    </w:p>
    <w:p w14:paraId="22D721CD" w14:textId="79DA2E52" w:rsidR="00F8150A" w:rsidRDefault="00F8150A" w:rsidP="00F8150A">
      <w:pPr>
        <w:autoSpaceDE w:val="0"/>
        <w:autoSpaceDN w:val="0"/>
        <w:adjustRightInd w:val="0"/>
        <w:spacing w:after="0" w:line="240" w:lineRule="auto"/>
        <w:ind w:firstLine="720"/>
        <w:rPr>
          <w:rFonts w:ascii="Times New Roman" w:hAnsi="Times New Roman" w:cs="Times New Roman"/>
          <w:color w:val="000000"/>
          <w:sz w:val="24"/>
          <w:szCs w:val="24"/>
        </w:rPr>
      </w:pPr>
      <w:r w:rsidRPr="00414826">
        <w:rPr>
          <w:rFonts w:ascii="Times New Roman" w:hAnsi="Times New Roman" w:cs="Times New Roman"/>
          <w:color w:val="000000"/>
          <w:sz w:val="24"/>
          <w:szCs w:val="24"/>
        </w:rPr>
        <w:t xml:space="preserve">To date, </w:t>
      </w:r>
      <w:r>
        <w:rPr>
          <w:rFonts w:ascii="Times New Roman" w:hAnsi="Times New Roman" w:cs="Times New Roman"/>
          <w:color w:val="000000"/>
          <w:sz w:val="24"/>
          <w:szCs w:val="24"/>
        </w:rPr>
        <w:t xml:space="preserve">the </w:t>
      </w:r>
      <w:r w:rsidR="00A755D4">
        <w:rPr>
          <w:rFonts w:ascii="Times New Roman" w:hAnsi="Times New Roman" w:cs="Times New Roman"/>
          <w:color w:val="000000"/>
          <w:sz w:val="24"/>
          <w:szCs w:val="24"/>
        </w:rPr>
        <w:t>Facility</w:t>
      </w:r>
      <w:r>
        <w:rPr>
          <w:rFonts w:ascii="Times New Roman" w:hAnsi="Times New Roman" w:cs="Times New Roman"/>
          <w:color w:val="000000"/>
          <w:sz w:val="24"/>
          <w:szCs w:val="24"/>
        </w:rPr>
        <w:t xml:space="preserve"> has failed to remedy these </w:t>
      </w:r>
      <w:r w:rsidRPr="00414826">
        <w:rPr>
          <w:rFonts w:ascii="Times New Roman" w:hAnsi="Times New Roman" w:cs="Times New Roman"/>
          <w:color w:val="000000"/>
          <w:sz w:val="24"/>
          <w:szCs w:val="24"/>
        </w:rPr>
        <w:t>violation</w:t>
      </w:r>
      <w:r>
        <w:rPr>
          <w:rFonts w:ascii="Times New Roman" w:hAnsi="Times New Roman" w:cs="Times New Roman"/>
          <w:color w:val="000000"/>
          <w:sz w:val="24"/>
          <w:szCs w:val="24"/>
        </w:rPr>
        <w:t>s</w:t>
      </w:r>
      <w:r w:rsidRPr="00414826">
        <w:rPr>
          <w:rFonts w:ascii="Times New Roman" w:hAnsi="Times New Roman" w:cs="Times New Roman"/>
          <w:color w:val="000000"/>
          <w:sz w:val="24"/>
          <w:szCs w:val="24"/>
        </w:rPr>
        <w:t xml:space="preserve">, and as such, continues to violate </w:t>
      </w:r>
      <w:r w:rsidR="00472C3B">
        <w:rPr>
          <w:rFonts w:ascii="Times New Roman" w:hAnsi="Times New Roman" w:cs="Times New Roman"/>
          <w:color w:val="000000"/>
          <w:sz w:val="24"/>
          <w:szCs w:val="24"/>
        </w:rPr>
        <w:t>locally negotiated agreements</w:t>
      </w:r>
      <w:r w:rsidR="000A08A8">
        <w:rPr>
          <w:rFonts w:ascii="Times New Roman" w:hAnsi="Times New Roman" w:cs="Times New Roman"/>
          <w:color w:val="000000"/>
          <w:sz w:val="24"/>
          <w:szCs w:val="24"/>
        </w:rPr>
        <w:t>, past practices,</w:t>
      </w:r>
      <w:r w:rsidRPr="00414826">
        <w:rPr>
          <w:rFonts w:ascii="Times New Roman" w:hAnsi="Times New Roman" w:cs="Times New Roman"/>
          <w:color w:val="000000"/>
          <w:sz w:val="24"/>
          <w:szCs w:val="24"/>
        </w:rPr>
        <w:t xml:space="preserve"> and federal law.</w:t>
      </w:r>
      <w:r>
        <w:rPr>
          <w:rFonts w:ascii="Times New Roman" w:hAnsi="Times New Roman" w:cs="Times New Roman"/>
          <w:color w:val="000000"/>
          <w:sz w:val="24"/>
          <w:szCs w:val="24"/>
        </w:rPr>
        <w:t xml:space="preserve">  </w:t>
      </w:r>
      <w:r w:rsidRPr="00414826">
        <w:rPr>
          <w:rFonts w:ascii="Times New Roman" w:hAnsi="Times New Roman" w:cs="Times New Roman"/>
          <w:color w:val="000000"/>
          <w:sz w:val="24"/>
          <w:szCs w:val="24"/>
        </w:rPr>
        <w:t xml:space="preserve">Specifically, </w:t>
      </w:r>
      <w:r w:rsidR="001B11E9">
        <w:rPr>
          <w:rFonts w:ascii="Times New Roman" w:hAnsi="Times New Roman" w:cs="Times New Roman"/>
          <w:color w:val="000000"/>
          <w:sz w:val="24"/>
          <w:szCs w:val="24"/>
        </w:rPr>
        <w:t>the Agency</w:t>
      </w:r>
      <w:r w:rsidRPr="00414826">
        <w:rPr>
          <w:rFonts w:ascii="Times New Roman" w:hAnsi="Times New Roman" w:cs="Times New Roman"/>
          <w:color w:val="000000"/>
          <w:sz w:val="24"/>
          <w:szCs w:val="24"/>
        </w:rPr>
        <w:t xml:space="preserve"> </w:t>
      </w:r>
      <w:r w:rsidR="000A08A8">
        <w:rPr>
          <w:rFonts w:ascii="Times New Roman" w:hAnsi="Times New Roman" w:cs="Times New Roman"/>
          <w:color w:val="000000"/>
          <w:sz w:val="24"/>
          <w:szCs w:val="24"/>
        </w:rPr>
        <w:t>violated</w:t>
      </w:r>
      <w:r w:rsidR="00EE497F">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alias w:val="Identify Local Supplemental, Local MOU, Past Practice, or other items violated"/>
          <w:tag w:val="Identify Local Supplemental, Local MOU, Past Practice, or other items violated"/>
          <w:id w:val="1191336957"/>
          <w:placeholder>
            <w:docPart w:val="9F3EDF98779F49CDB7C3BC0B641D079A"/>
          </w:placeholder>
          <w:showingPlcHdr/>
        </w:sdtPr>
        <w:sdtEndPr/>
        <w:sdtContent>
          <w:r w:rsidR="00EE497F" w:rsidRPr="00E00EFB">
            <w:rPr>
              <w:rStyle w:val="PlaceholderText"/>
            </w:rPr>
            <w:t>Click or tap here to enter text.</w:t>
          </w:r>
        </w:sdtContent>
      </w:sdt>
      <w:r w:rsidR="001B11E9">
        <w:rPr>
          <w:rFonts w:ascii="Times New Roman" w:hAnsi="Times New Roman" w:cs="Times New Roman"/>
          <w:color w:val="000000"/>
          <w:sz w:val="24"/>
          <w:szCs w:val="24"/>
        </w:rPr>
        <w:t xml:space="preserve">, </w:t>
      </w:r>
      <w:r w:rsidRPr="00414826">
        <w:rPr>
          <w:rFonts w:ascii="Times New Roman" w:hAnsi="Times New Roman" w:cs="Times New Roman"/>
          <w:color w:val="000000"/>
          <w:sz w:val="24"/>
          <w:szCs w:val="24"/>
        </w:rPr>
        <w:t>5 U.S.C. §7116(a)</w:t>
      </w:r>
      <w:r w:rsidR="00DD61C5">
        <w:rPr>
          <w:rFonts w:ascii="Times New Roman" w:hAnsi="Times New Roman" w:cs="Times New Roman"/>
          <w:color w:val="000000"/>
          <w:sz w:val="24"/>
          <w:szCs w:val="24"/>
        </w:rPr>
        <w:t>(1), (2), (5), (7), and (8)</w:t>
      </w:r>
      <w:r w:rsidRPr="00414826">
        <w:rPr>
          <w:rFonts w:ascii="Times New Roman" w:hAnsi="Times New Roman" w:cs="Times New Roman"/>
          <w:color w:val="000000"/>
          <w:sz w:val="24"/>
          <w:szCs w:val="24"/>
        </w:rPr>
        <w:t>, and</w:t>
      </w:r>
      <w:r>
        <w:rPr>
          <w:rFonts w:ascii="Times New Roman" w:hAnsi="Times New Roman" w:cs="Times New Roman"/>
          <w:color w:val="000000"/>
          <w:sz w:val="24"/>
          <w:szCs w:val="24"/>
        </w:rPr>
        <w:t xml:space="preserve"> </w:t>
      </w:r>
      <w:r w:rsidRPr="00414826">
        <w:rPr>
          <w:rFonts w:ascii="Times New Roman" w:hAnsi="Times New Roman" w:cs="Times New Roman"/>
          <w:color w:val="000000"/>
          <w:sz w:val="24"/>
          <w:szCs w:val="24"/>
        </w:rPr>
        <w:t>any and all other relevant laws, regulations, and past practices not herein specified.</w:t>
      </w:r>
      <w:r w:rsidRPr="00414826">
        <w:rPr>
          <w:rFonts w:ascii="Times New Roman" w:hAnsi="Times New Roman" w:cs="Times New Roman"/>
          <w:color w:val="000000"/>
          <w:sz w:val="24"/>
          <w:szCs w:val="24"/>
        </w:rPr>
        <w:cr/>
      </w:r>
    </w:p>
    <w:p w14:paraId="3E54C7F1" w14:textId="21BCE897" w:rsidR="00F47AF2" w:rsidRDefault="00712DEE" w:rsidP="00A755D4">
      <w:pPr>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VIOLATIONS</w:t>
      </w:r>
    </w:p>
    <w:p w14:paraId="2D34CC66" w14:textId="0D8060D5" w:rsidR="00DD61C5" w:rsidRPr="00DD61C5" w:rsidRDefault="00DD61C5" w:rsidP="00DD61C5">
      <w:pPr>
        <w:autoSpaceDE w:val="0"/>
        <w:autoSpaceDN w:val="0"/>
        <w:adjustRightInd w:val="0"/>
        <w:spacing w:after="0" w:line="240" w:lineRule="auto"/>
        <w:ind w:firstLine="720"/>
        <w:rPr>
          <w:rFonts w:ascii="Times New Roman" w:hAnsi="Times New Roman" w:cs="Times New Roman"/>
          <w:bCs/>
          <w:color w:val="000000"/>
          <w:sz w:val="24"/>
          <w:szCs w:val="24"/>
        </w:rPr>
      </w:pPr>
      <w:r>
        <w:rPr>
          <w:rFonts w:ascii="Times New Roman" w:hAnsi="Times New Roman" w:cs="Times New Roman"/>
          <w:color w:val="000000"/>
          <w:sz w:val="24"/>
          <w:szCs w:val="24"/>
        </w:rPr>
        <w:t xml:space="preserve">On May 25, 2018, President Trump issued EO 13837: Ensuring Transparency, Accountability, and Efficiency in Taxpayer Funded Union Time. </w:t>
      </w:r>
      <w:r w:rsidRPr="00116973">
        <w:rPr>
          <w:rFonts w:ascii="Times New Roman" w:hAnsi="Times New Roman" w:cs="Times New Roman"/>
          <w:bCs/>
          <w:color w:val="000000"/>
          <w:sz w:val="24"/>
          <w:szCs w:val="24"/>
        </w:rPr>
        <w:t>Exe</w:t>
      </w:r>
      <w:r>
        <w:rPr>
          <w:rFonts w:ascii="Times New Roman" w:hAnsi="Times New Roman" w:cs="Times New Roman"/>
          <w:bCs/>
          <w:color w:val="000000"/>
          <w:sz w:val="24"/>
          <w:szCs w:val="24"/>
        </w:rPr>
        <w:t>c</w:t>
      </w:r>
      <w:r w:rsidRPr="00116973">
        <w:rPr>
          <w:rFonts w:ascii="Times New Roman" w:hAnsi="Times New Roman" w:cs="Times New Roman"/>
          <w:bCs/>
          <w:color w:val="000000"/>
          <w:sz w:val="24"/>
          <w:szCs w:val="24"/>
        </w:rPr>
        <w:t>. Order No. 13</w:t>
      </w:r>
      <w:r>
        <w:rPr>
          <w:rFonts w:ascii="Times New Roman" w:hAnsi="Times New Roman" w:cs="Times New Roman"/>
          <w:bCs/>
          <w:color w:val="000000"/>
          <w:sz w:val="24"/>
          <w:szCs w:val="24"/>
        </w:rPr>
        <w:t>837</w:t>
      </w:r>
      <w:r w:rsidRPr="00116973">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83</w:t>
      </w:r>
      <w:r w:rsidRPr="00116973">
        <w:rPr>
          <w:rFonts w:ascii="Times New Roman" w:hAnsi="Times New Roman" w:cs="Times New Roman"/>
          <w:bCs/>
          <w:color w:val="000000"/>
          <w:sz w:val="24"/>
          <w:szCs w:val="24"/>
        </w:rPr>
        <w:t xml:space="preserve"> Fed. Reg. 1</w:t>
      </w:r>
      <w:r>
        <w:rPr>
          <w:rFonts w:ascii="Times New Roman" w:hAnsi="Times New Roman" w:cs="Times New Roman"/>
          <w:bCs/>
          <w:color w:val="000000"/>
          <w:sz w:val="24"/>
          <w:szCs w:val="24"/>
        </w:rPr>
        <w:t>06</w:t>
      </w:r>
      <w:r w:rsidRPr="00116973">
        <w:rPr>
          <w:rFonts w:ascii="Times New Roman" w:hAnsi="Times New Roman" w:cs="Times New Roman"/>
          <w:bCs/>
          <w:color w:val="000000"/>
          <w:sz w:val="24"/>
          <w:szCs w:val="24"/>
        </w:rPr>
        <w:t xml:space="preserve"> (Ju</w:t>
      </w:r>
      <w:r>
        <w:rPr>
          <w:rFonts w:ascii="Times New Roman" w:hAnsi="Times New Roman" w:cs="Times New Roman"/>
          <w:bCs/>
          <w:color w:val="000000"/>
          <w:sz w:val="24"/>
          <w:szCs w:val="24"/>
        </w:rPr>
        <w:t>ne 1, 2018</w:t>
      </w:r>
      <w:r w:rsidRPr="00116973">
        <w:rPr>
          <w:rFonts w:ascii="Times New Roman" w:hAnsi="Times New Roman" w:cs="Times New Roman"/>
          <w:bCs/>
          <w:color w:val="000000"/>
          <w:sz w:val="24"/>
          <w:szCs w:val="24"/>
        </w:rPr>
        <w:t>)</w:t>
      </w:r>
      <w:r>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Relevant to this grievance, t</w:t>
      </w:r>
      <w:r>
        <w:rPr>
          <w:rFonts w:ascii="Times New Roman" w:hAnsi="Times New Roman" w:cs="Times New Roman"/>
          <w:color w:val="000000"/>
          <w:sz w:val="24"/>
          <w:szCs w:val="24"/>
        </w:rPr>
        <w:t xml:space="preserve">he EO prohibits the Union’s use of free or discounted </w:t>
      </w:r>
      <w:r w:rsidR="00096CD7">
        <w:rPr>
          <w:rFonts w:ascii="Times New Roman" w:hAnsi="Times New Roman" w:cs="Times New Roman"/>
          <w:color w:val="000000"/>
          <w:sz w:val="24"/>
          <w:szCs w:val="24"/>
        </w:rPr>
        <w:t>property</w:t>
      </w:r>
      <w:r>
        <w:rPr>
          <w:rFonts w:ascii="Times New Roman" w:hAnsi="Times New Roman" w:cs="Times New Roman"/>
          <w:color w:val="000000"/>
          <w:sz w:val="24"/>
          <w:szCs w:val="24"/>
        </w:rPr>
        <w:t xml:space="preserve"> when such </w:t>
      </w:r>
      <w:r w:rsidR="00096CD7">
        <w:rPr>
          <w:rFonts w:ascii="Times New Roman" w:hAnsi="Times New Roman" w:cs="Times New Roman"/>
          <w:color w:val="000000"/>
          <w:sz w:val="24"/>
          <w:szCs w:val="24"/>
        </w:rPr>
        <w:t>property</w:t>
      </w:r>
      <w:r>
        <w:rPr>
          <w:rFonts w:ascii="Times New Roman" w:hAnsi="Times New Roman" w:cs="Times New Roman"/>
          <w:color w:val="000000"/>
          <w:sz w:val="24"/>
          <w:szCs w:val="24"/>
        </w:rPr>
        <w:t xml:space="preserve"> is not also available to employees for other non-Department business. This </w:t>
      </w:r>
      <w:r>
        <w:rPr>
          <w:rFonts w:ascii="Times New Roman" w:hAnsi="Times New Roman" w:cs="Times New Roman"/>
          <w:color w:val="000000"/>
          <w:sz w:val="24"/>
          <w:szCs w:val="24"/>
        </w:rPr>
        <w:t>prohibition conflicts</w:t>
      </w:r>
      <w:r>
        <w:rPr>
          <w:rFonts w:ascii="Times New Roman" w:hAnsi="Times New Roman" w:cs="Times New Roman"/>
          <w:color w:val="000000"/>
          <w:sz w:val="24"/>
          <w:szCs w:val="24"/>
        </w:rPr>
        <w:t xml:space="preserve"> with numerous provisions providing for use of </w:t>
      </w:r>
      <w:r w:rsidR="00096CD7">
        <w:rPr>
          <w:rFonts w:ascii="Times New Roman" w:hAnsi="Times New Roman" w:cs="Times New Roman"/>
          <w:color w:val="000000"/>
          <w:sz w:val="24"/>
          <w:szCs w:val="24"/>
        </w:rPr>
        <w:t>VA property</w:t>
      </w:r>
      <w:r>
        <w:rPr>
          <w:rFonts w:ascii="Times New Roman" w:hAnsi="Times New Roman" w:cs="Times New Roman"/>
          <w:color w:val="000000"/>
          <w:sz w:val="24"/>
          <w:szCs w:val="24"/>
        </w:rPr>
        <w:t xml:space="preserve"> in the MCBA, including, but not limited to</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Article 51. </w:t>
      </w:r>
    </w:p>
    <w:p w14:paraId="558747EF" w14:textId="007E766B" w:rsidR="00B20D5D" w:rsidRDefault="00096CD7" w:rsidP="001A785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O</w:t>
      </w:r>
      <w:r w:rsidR="00F75174">
        <w:rPr>
          <w:rFonts w:ascii="Times New Roman" w:hAnsi="Times New Roman" w:cs="Times New Roman"/>
          <w:color w:val="000000"/>
          <w:sz w:val="24"/>
          <w:szCs w:val="24"/>
        </w:rPr>
        <w:t xml:space="preserve">n </w:t>
      </w:r>
      <w:r w:rsidR="00E6605C">
        <w:rPr>
          <w:rFonts w:ascii="Times New Roman" w:hAnsi="Times New Roman" w:cs="Times New Roman"/>
          <w:color w:val="000000"/>
          <w:sz w:val="24"/>
          <w:szCs w:val="24"/>
        </w:rPr>
        <w:t>November 15, 2019</w:t>
      </w:r>
      <w:r w:rsidR="007E64CA">
        <w:rPr>
          <w:rFonts w:ascii="Times New Roman" w:hAnsi="Times New Roman" w:cs="Times New Roman"/>
          <w:color w:val="000000"/>
          <w:sz w:val="24"/>
          <w:szCs w:val="24"/>
        </w:rPr>
        <w:t xml:space="preserve">, the Agency </w:t>
      </w:r>
      <w:r w:rsidR="004B02F7">
        <w:rPr>
          <w:rFonts w:ascii="Times New Roman" w:hAnsi="Times New Roman" w:cs="Times New Roman"/>
          <w:color w:val="000000"/>
          <w:sz w:val="24"/>
          <w:szCs w:val="24"/>
        </w:rPr>
        <w:t xml:space="preserve">notified the </w:t>
      </w:r>
      <w:r w:rsidR="00E6605C">
        <w:rPr>
          <w:rFonts w:ascii="Times New Roman" w:hAnsi="Times New Roman" w:cs="Times New Roman"/>
          <w:color w:val="000000"/>
          <w:sz w:val="24"/>
          <w:szCs w:val="24"/>
        </w:rPr>
        <w:t>National VA Council</w:t>
      </w:r>
      <w:r w:rsidR="004B02F7">
        <w:rPr>
          <w:rFonts w:ascii="Times New Roman" w:hAnsi="Times New Roman" w:cs="Times New Roman"/>
          <w:color w:val="000000"/>
          <w:sz w:val="24"/>
          <w:szCs w:val="24"/>
        </w:rPr>
        <w:t xml:space="preserve"> that it would be i</w:t>
      </w:r>
      <w:r w:rsidR="007E64CA">
        <w:rPr>
          <w:rFonts w:ascii="Times New Roman" w:hAnsi="Times New Roman" w:cs="Times New Roman"/>
          <w:color w:val="000000"/>
          <w:sz w:val="24"/>
          <w:szCs w:val="24"/>
        </w:rPr>
        <w:t>mplement</w:t>
      </w:r>
      <w:r w:rsidR="004B02F7">
        <w:rPr>
          <w:rFonts w:ascii="Times New Roman" w:hAnsi="Times New Roman" w:cs="Times New Roman"/>
          <w:color w:val="000000"/>
          <w:sz w:val="24"/>
          <w:szCs w:val="24"/>
        </w:rPr>
        <w:t>ing the provisions</w:t>
      </w:r>
      <w:r w:rsidR="007E64CA">
        <w:rPr>
          <w:rFonts w:ascii="Times New Roman" w:hAnsi="Times New Roman" w:cs="Times New Roman"/>
          <w:color w:val="000000"/>
          <w:sz w:val="24"/>
          <w:szCs w:val="24"/>
        </w:rPr>
        <w:t xml:space="preserve"> of EO 13837</w:t>
      </w:r>
      <w:r w:rsidR="00E6605C">
        <w:rPr>
          <w:rFonts w:ascii="Times New Roman" w:hAnsi="Times New Roman" w:cs="Times New Roman"/>
          <w:color w:val="000000"/>
          <w:sz w:val="24"/>
          <w:szCs w:val="24"/>
        </w:rPr>
        <w:t xml:space="preserve"> and offered only post-implementation bargaining</w:t>
      </w:r>
      <w:r w:rsidR="00681AAD">
        <w:rPr>
          <w:rFonts w:ascii="Times New Roman" w:hAnsi="Times New Roman" w:cs="Times New Roman"/>
          <w:color w:val="000000"/>
          <w:sz w:val="24"/>
          <w:szCs w:val="24"/>
        </w:rPr>
        <w:t xml:space="preserve">.  </w:t>
      </w:r>
      <w:r w:rsidR="00DD61C5">
        <w:rPr>
          <w:rFonts w:ascii="Times New Roman" w:hAnsi="Times New Roman" w:cs="Times New Roman"/>
          <w:color w:val="000000"/>
          <w:sz w:val="24"/>
          <w:szCs w:val="24"/>
        </w:rPr>
        <w:t>The Notice stated that it would provide rental rates to the Union by December 13, 2019. It also stated that the Union would be required to provide its notice of whether it will vacate or rent the space by January 10, 2020. Finally</w:t>
      </w:r>
      <w:r w:rsidR="00C57209">
        <w:rPr>
          <w:rFonts w:ascii="Times New Roman" w:hAnsi="Times New Roman" w:cs="Times New Roman"/>
          <w:color w:val="000000"/>
          <w:sz w:val="24"/>
          <w:szCs w:val="24"/>
        </w:rPr>
        <w:t xml:space="preserve">, </w:t>
      </w:r>
      <w:r w:rsidR="00DD61C5">
        <w:rPr>
          <w:rFonts w:ascii="Times New Roman" w:hAnsi="Times New Roman" w:cs="Times New Roman"/>
          <w:color w:val="000000"/>
          <w:sz w:val="24"/>
          <w:szCs w:val="24"/>
        </w:rPr>
        <w:t>it notified</w:t>
      </w:r>
      <w:r w:rsidR="00E6605C">
        <w:rPr>
          <w:rFonts w:ascii="Times New Roman" w:hAnsi="Times New Roman" w:cs="Times New Roman"/>
          <w:color w:val="000000"/>
          <w:sz w:val="24"/>
          <w:szCs w:val="24"/>
        </w:rPr>
        <w:t xml:space="preserve"> the Union that it would evict the Union or begin charging the Union rent for the use of space</w:t>
      </w:r>
      <w:r w:rsidR="00DD61C5">
        <w:rPr>
          <w:rFonts w:ascii="Times New Roman" w:hAnsi="Times New Roman" w:cs="Times New Roman"/>
          <w:color w:val="000000"/>
          <w:sz w:val="24"/>
          <w:szCs w:val="24"/>
        </w:rPr>
        <w:t xml:space="preserve"> by January 31, 2020</w:t>
      </w:r>
      <w:r w:rsidR="00E6605C">
        <w:rPr>
          <w:rFonts w:ascii="Times New Roman" w:hAnsi="Times New Roman" w:cs="Times New Roman"/>
          <w:color w:val="000000"/>
          <w:sz w:val="24"/>
          <w:szCs w:val="24"/>
        </w:rPr>
        <w:t>.</w:t>
      </w:r>
    </w:p>
    <w:p w14:paraId="7AC68B47" w14:textId="76EF128C" w:rsidR="00DD61C5" w:rsidRDefault="00DD61C5" w:rsidP="001A785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bCs/>
          <w:color w:val="000000"/>
          <w:sz w:val="24"/>
          <w:szCs w:val="24"/>
        </w:rPr>
        <w:t>Notably</w:t>
      </w:r>
      <w:r w:rsidRPr="00DD61C5">
        <w:rPr>
          <w:rFonts w:ascii="Times New Roman" w:hAnsi="Times New Roman" w:cs="Times New Roman"/>
          <w:bCs/>
          <w:color w:val="000000"/>
          <w:sz w:val="24"/>
          <w:szCs w:val="24"/>
        </w:rPr>
        <w:t xml:space="preserve">, </w:t>
      </w:r>
      <w:r w:rsidRPr="00DD61C5">
        <w:rPr>
          <w:rFonts w:ascii="Times New Roman" w:hAnsi="Times New Roman" w:cs="Times New Roman"/>
          <w:color w:val="000000"/>
          <w:sz w:val="24"/>
          <w:szCs w:val="24"/>
        </w:rPr>
        <w:t>the current MCBA is in full force and effect</w:t>
      </w:r>
      <w:r>
        <w:rPr>
          <w:rFonts w:ascii="Times New Roman" w:hAnsi="Times New Roman" w:cs="Times New Roman"/>
          <w:color w:val="000000"/>
          <w:sz w:val="24"/>
          <w:szCs w:val="24"/>
        </w:rPr>
        <w:t xml:space="preserve"> and was in full force and effect at the time of the issuance of the EO</w:t>
      </w:r>
      <w:r w:rsidRPr="00DD61C5">
        <w:rPr>
          <w:rFonts w:ascii="Times New Roman" w:hAnsi="Times New Roman" w:cs="Times New Roman"/>
          <w:color w:val="000000"/>
          <w:sz w:val="24"/>
          <w:szCs w:val="24"/>
        </w:rPr>
        <w:t xml:space="preserve">.  Specifically, the Duration of Agreement clause provides that the Agreement is automatically extended until a new agreement is negotiated.  Such extension of </w:t>
      </w:r>
      <w:r w:rsidRPr="00DD61C5">
        <w:rPr>
          <w:rFonts w:ascii="Times New Roman" w:hAnsi="Times New Roman" w:cs="Times New Roman"/>
          <w:color w:val="000000"/>
          <w:sz w:val="24"/>
          <w:szCs w:val="24"/>
        </w:rPr>
        <w:lastRenderedPageBreak/>
        <w:t>the MCBA includes locally negotiated agreements, MOUs, and past practices.</w:t>
      </w:r>
      <w:r>
        <w:rPr>
          <w:rFonts w:ascii="Times New Roman" w:hAnsi="Times New Roman" w:cs="Times New Roman"/>
          <w:color w:val="000000"/>
          <w:sz w:val="24"/>
          <w:szCs w:val="24"/>
        </w:rPr>
        <w:t xml:space="preserve"> While the parties have begun renegotiations of the Master Agreement, to date, renegotiation has not been completed.</w:t>
      </w:r>
    </w:p>
    <w:p w14:paraId="636AE642" w14:textId="5BE84B52" w:rsidR="00DD61C5" w:rsidRDefault="00DD61C5" w:rsidP="001A7851">
      <w:pPr>
        <w:autoSpaceDE w:val="0"/>
        <w:autoSpaceDN w:val="0"/>
        <w:adjustRightInd w:val="0"/>
        <w:spacing w:after="0" w:line="240" w:lineRule="auto"/>
        <w:ind w:firstLine="720"/>
        <w:rPr>
          <w:rFonts w:ascii="Times New Roman" w:hAnsi="Times New Roman" w:cs="Times New Roman"/>
          <w:bCs/>
          <w:color w:val="000000"/>
          <w:sz w:val="24"/>
          <w:szCs w:val="24"/>
        </w:rPr>
      </w:pPr>
    </w:p>
    <w:p w14:paraId="2E88C5B0" w14:textId="3CAAAC42" w:rsidR="00DD61C5" w:rsidRDefault="00DD61C5" w:rsidP="00A723C0">
      <w:pPr>
        <w:autoSpaceDE w:val="0"/>
        <w:autoSpaceDN w:val="0"/>
        <w:adjustRightInd w:val="0"/>
        <w:spacing w:after="0" w:line="240" w:lineRule="auto"/>
        <w:ind w:firstLine="720"/>
        <w:rPr>
          <w:rFonts w:ascii="Times New Roman" w:hAnsi="Times New Roman" w:cs="Times New Roman"/>
          <w:bCs/>
          <w:i/>
          <w:iCs/>
          <w:color w:val="000000"/>
          <w:sz w:val="24"/>
          <w:szCs w:val="24"/>
          <w:u w:val="single"/>
        </w:rPr>
      </w:pPr>
      <w:r>
        <w:rPr>
          <w:rFonts w:ascii="Times New Roman" w:hAnsi="Times New Roman" w:cs="Times New Roman"/>
          <w:bCs/>
          <w:i/>
          <w:iCs/>
          <w:color w:val="000000"/>
          <w:sz w:val="24"/>
          <w:szCs w:val="24"/>
          <w:u w:val="single"/>
        </w:rPr>
        <w:t>Violation of VA’s Own Notice</w:t>
      </w:r>
    </w:p>
    <w:p w14:paraId="51F3CBFF" w14:textId="0D068F61" w:rsidR="00DD61C5" w:rsidRDefault="00DD61C5" w:rsidP="00DD61C5">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The Department has violated its own notice, by failing to provide the rates by December 13, 2019. The Department provided notice to the National VA Council on December 20, 2019. Although those same rates were provided to Facility Management, Facility Management also failed to notify the Local of the rates. Further, Facility Management provided </w:t>
      </w:r>
      <w:r w:rsidR="00A755D4">
        <w:rPr>
          <w:rFonts w:ascii="Times New Roman" w:hAnsi="Times New Roman" w:cs="Times New Roman"/>
          <w:bCs/>
          <w:color w:val="000000"/>
          <w:sz w:val="24"/>
          <w:szCs w:val="24"/>
        </w:rPr>
        <w:t>inaccurate</w:t>
      </w:r>
      <w:r>
        <w:rPr>
          <w:rFonts w:ascii="Times New Roman" w:hAnsi="Times New Roman" w:cs="Times New Roman"/>
          <w:bCs/>
          <w:color w:val="000000"/>
          <w:sz w:val="24"/>
          <w:szCs w:val="24"/>
        </w:rPr>
        <w:t xml:space="preserve"> measurements of the Local’s space. </w:t>
      </w:r>
      <w:r w:rsidRPr="00DD61C5">
        <w:rPr>
          <w:rFonts w:ascii="Times New Roman" w:hAnsi="Times New Roman" w:cs="Times New Roman"/>
          <w:bCs/>
          <w:color w:val="000000"/>
          <w:sz w:val="24"/>
          <w:szCs w:val="24"/>
          <w:highlight w:val="yellow"/>
        </w:rPr>
        <w:t>(Include all relevant items:</w:t>
      </w:r>
      <w:r>
        <w:rPr>
          <w:rFonts w:ascii="Times New Roman" w:hAnsi="Times New Roman" w:cs="Times New Roman"/>
          <w:bCs/>
          <w:color w:val="000000"/>
          <w:sz w:val="24"/>
          <w:szCs w:val="24"/>
          <w:highlight w:val="yellow"/>
        </w:rPr>
        <w:t>)</w:t>
      </w:r>
      <w:r w:rsidRPr="00DD61C5">
        <w:rPr>
          <w:rFonts w:ascii="Times New Roman" w:hAnsi="Times New Roman" w:cs="Times New Roman"/>
          <w:bCs/>
          <w:color w:val="000000"/>
          <w:sz w:val="24"/>
          <w:szCs w:val="24"/>
          <w:highlight w:val="yellow"/>
        </w:rPr>
        <w:t xml:space="preserve"> by including space for other Unions, space the Union does not utilize exclusively, such as bathrooms and meeting rooms, </w:t>
      </w:r>
      <w:r w:rsidR="00A755D4">
        <w:rPr>
          <w:rFonts w:ascii="Times New Roman" w:hAnsi="Times New Roman" w:cs="Times New Roman"/>
          <w:bCs/>
          <w:color w:val="000000"/>
          <w:sz w:val="24"/>
          <w:szCs w:val="24"/>
          <w:highlight w:val="yellow"/>
        </w:rPr>
        <w:t>or simply the wrong square footage</w:t>
      </w:r>
      <w:r w:rsidRPr="00DD61C5">
        <w:rPr>
          <w:rFonts w:ascii="Times New Roman" w:hAnsi="Times New Roman" w:cs="Times New Roman"/>
          <w:bCs/>
          <w:color w:val="000000"/>
          <w:sz w:val="24"/>
          <w:szCs w:val="24"/>
          <w:highlight w:val="yellow"/>
        </w:rPr>
        <w:t>)</w:t>
      </w:r>
    </w:p>
    <w:p w14:paraId="7949FB6D" w14:textId="13D35100" w:rsidR="00DD61C5" w:rsidRDefault="00DD61C5" w:rsidP="00DD61C5">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t>By failing to provide the rates by December 13, 2019, the Local was prevented from verifying the space attributed to it to make an informed decision.</w:t>
      </w:r>
    </w:p>
    <w:p w14:paraId="5FAD24B9" w14:textId="77777777" w:rsidR="00DD61C5" w:rsidRPr="00DD61C5" w:rsidRDefault="00DD61C5" w:rsidP="00DD61C5">
      <w:pPr>
        <w:autoSpaceDE w:val="0"/>
        <w:autoSpaceDN w:val="0"/>
        <w:adjustRightInd w:val="0"/>
        <w:spacing w:after="0" w:line="240" w:lineRule="auto"/>
        <w:rPr>
          <w:rFonts w:ascii="Times New Roman" w:hAnsi="Times New Roman" w:cs="Times New Roman"/>
          <w:bCs/>
          <w:color w:val="000000"/>
          <w:sz w:val="24"/>
          <w:szCs w:val="24"/>
        </w:rPr>
      </w:pPr>
    </w:p>
    <w:p w14:paraId="41DF7E6E" w14:textId="614EFE90" w:rsidR="00B20D5D" w:rsidRDefault="00DD61C5" w:rsidP="00A723C0">
      <w:pPr>
        <w:autoSpaceDE w:val="0"/>
        <w:autoSpaceDN w:val="0"/>
        <w:adjustRightInd w:val="0"/>
        <w:spacing w:after="0" w:line="240" w:lineRule="auto"/>
        <w:ind w:firstLine="720"/>
        <w:rPr>
          <w:rFonts w:ascii="Times New Roman" w:hAnsi="Times New Roman" w:cs="Times New Roman"/>
          <w:bCs/>
          <w:i/>
          <w:iCs/>
          <w:color w:val="000000"/>
          <w:sz w:val="24"/>
          <w:szCs w:val="24"/>
          <w:u w:val="single"/>
        </w:rPr>
      </w:pPr>
      <w:r>
        <w:rPr>
          <w:rFonts w:ascii="Times New Roman" w:hAnsi="Times New Roman" w:cs="Times New Roman"/>
          <w:bCs/>
          <w:i/>
          <w:iCs/>
          <w:color w:val="000000"/>
          <w:sz w:val="24"/>
          <w:szCs w:val="24"/>
          <w:u w:val="single"/>
        </w:rPr>
        <w:t>Statutory Violations</w:t>
      </w:r>
    </w:p>
    <w:p w14:paraId="6DEA7A88" w14:textId="4FB74751" w:rsidR="00DD61C5" w:rsidRDefault="00DD61C5" w:rsidP="00A723C0">
      <w:pPr>
        <w:autoSpaceDE w:val="0"/>
        <w:autoSpaceDN w:val="0"/>
        <w:adjustRightInd w:val="0"/>
        <w:spacing w:after="0" w:line="240" w:lineRule="auto"/>
        <w:ind w:firstLine="720"/>
        <w:rPr>
          <w:rFonts w:ascii="Times New Roman" w:hAnsi="Times New Roman" w:cs="Times New Roman"/>
          <w:bCs/>
          <w:color w:val="000000"/>
          <w:sz w:val="24"/>
          <w:szCs w:val="24"/>
        </w:rPr>
      </w:pPr>
      <w:r>
        <w:rPr>
          <w:rFonts w:ascii="Times New Roman" w:hAnsi="Times New Roman" w:cs="Times New Roman"/>
          <w:bCs/>
          <w:color w:val="000000"/>
          <w:sz w:val="24"/>
          <w:szCs w:val="24"/>
        </w:rPr>
        <w:t>The Facility’s implementation of a change in conflict with terms of the Master Agreement constitute</w:t>
      </w:r>
      <w:r w:rsidR="00A755D4">
        <w:rPr>
          <w:rFonts w:ascii="Times New Roman" w:hAnsi="Times New Roman" w:cs="Times New Roman"/>
          <w:bCs/>
          <w:color w:val="000000"/>
          <w:sz w:val="24"/>
          <w:szCs w:val="24"/>
        </w:rPr>
        <w:t>s</w:t>
      </w:r>
      <w:r>
        <w:rPr>
          <w:rFonts w:ascii="Times New Roman" w:hAnsi="Times New Roman" w:cs="Times New Roman"/>
          <w:bCs/>
          <w:color w:val="000000"/>
          <w:sz w:val="24"/>
          <w:szCs w:val="24"/>
        </w:rPr>
        <w:t xml:space="preserve"> a repudiation of the Agreement and an illegal enforcement of a rule or regulation inconsistent with a valid collective bargaining agreement. It also discriminates against employees for union activity and interferes with, constrains, and coerces employees in violation of the Federal Sector Labor Management Relations Statute.</w:t>
      </w:r>
    </w:p>
    <w:p w14:paraId="0D5E05F2" w14:textId="77777777" w:rsidR="00DD61C5" w:rsidRPr="00DD61C5" w:rsidRDefault="00DD61C5" w:rsidP="00A723C0">
      <w:pPr>
        <w:autoSpaceDE w:val="0"/>
        <w:autoSpaceDN w:val="0"/>
        <w:adjustRightInd w:val="0"/>
        <w:spacing w:after="0" w:line="240" w:lineRule="auto"/>
        <w:ind w:firstLine="720"/>
        <w:rPr>
          <w:rFonts w:ascii="Times New Roman" w:hAnsi="Times New Roman" w:cs="Times New Roman"/>
          <w:bCs/>
          <w:color w:val="000000"/>
          <w:sz w:val="24"/>
          <w:szCs w:val="24"/>
        </w:rPr>
      </w:pPr>
    </w:p>
    <w:p w14:paraId="590182FD" w14:textId="3058743E" w:rsidR="00DD61C5" w:rsidRPr="00DD61C5" w:rsidRDefault="00DD61C5" w:rsidP="00A723C0">
      <w:pPr>
        <w:autoSpaceDE w:val="0"/>
        <w:autoSpaceDN w:val="0"/>
        <w:adjustRightInd w:val="0"/>
        <w:spacing w:after="0" w:line="240" w:lineRule="auto"/>
        <w:ind w:firstLine="720"/>
        <w:rPr>
          <w:rFonts w:ascii="Times New Roman" w:hAnsi="Times New Roman" w:cs="Times New Roman"/>
          <w:bCs/>
          <w:i/>
          <w:iCs/>
          <w:color w:val="000000"/>
          <w:sz w:val="24"/>
          <w:szCs w:val="24"/>
          <w:u w:val="single"/>
        </w:rPr>
      </w:pPr>
      <w:r>
        <w:rPr>
          <w:rFonts w:ascii="Times New Roman" w:hAnsi="Times New Roman" w:cs="Times New Roman"/>
          <w:bCs/>
          <w:i/>
          <w:iCs/>
          <w:color w:val="000000"/>
          <w:sz w:val="24"/>
          <w:szCs w:val="24"/>
          <w:u w:val="single"/>
        </w:rPr>
        <w:t>Violation of the Executive Order</w:t>
      </w:r>
    </w:p>
    <w:p w14:paraId="1956CAF6" w14:textId="31954686" w:rsidR="00DD61C5" w:rsidRPr="00DD61C5" w:rsidRDefault="004D11A1" w:rsidP="00DD61C5">
      <w:pPr>
        <w:autoSpaceDE w:val="0"/>
        <w:autoSpaceDN w:val="0"/>
        <w:adjustRightInd w:val="0"/>
        <w:spacing w:after="0" w:line="240" w:lineRule="auto"/>
        <w:ind w:firstLine="720"/>
        <w:rPr>
          <w:rFonts w:ascii="Times New Roman" w:hAnsi="Times New Roman" w:cs="Times New Roman"/>
          <w:bCs/>
          <w:color w:val="000000"/>
          <w:sz w:val="24"/>
          <w:szCs w:val="24"/>
        </w:rPr>
      </w:pPr>
      <w:r>
        <w:rPr>
          <w:rFonts w:ascii="Times New Roman" w:hAnsi="Times New Roman" w:cs="Times New Roman"/>
          <w:color w:val="000000"/>
          <w:sz w:val="24"/>
          <w:szCs w:val="24"/>
        </w:rPr>
        <w:t xml:space="preserve">The </w:t>
      </w:r>
      <w:r w:rsidR="00DD61C5">
        <w:rPr>
          <w:rFonts w:ascii="Times New Roman" w:hAnsi="Times New Roman" w:cs="Times New Roman"/>
          <w:color w:val="000000"/>
          <w:sz w:val="24"/>
          <w:szCs w:val="24"/>
        </w:rPr>
        <w:t>Facility is also violating the plain language of the EO. T</w:t>
      </w:r>
      <w:r w:rsidR="00DD61C5">
        <w:rPr>
          <w:rFonts w:ascii="Times New Roman" w:hAnsi="Times New Roman" w:cs="Times New Roman"/>
          <w:color w:val="000000"/>
          <w:sz w:val="24"/>
          <w:szCs w:val="24"/>
        </w:rPr>
        <w:t>he EO explicitly states that “E</w:t>
      </w:r>
      <w:r w:rsidR="00DD61C5" w:rsidRPr="00DD61C5">
        <w:rPr>
          <w:rFonts w:ascii="Times New Roman" w:hAnsi="Times New Roman" w:cs="Times New Roman"/>
          <w:color w:val="000000"/>
          <w:sz w:val="24"/>
          <w:szCs w:val="24"/>
        </w:rPr>
        <w:t>ach agency shall implement the requirements of this orde</w:t>
      </w:r>
      <w:r w:rsidR="00DD61C5">
        <w:rPr>
          <w:rFonts w:ascii="Times New Roman" w:hAnsi="Times New Roman" w:cs="Times New Roman"/>
          <w:color w:val="000000"/>
          <w:sz w:val="24"/>
          <w:szCs w:val="24"/>
        </w:rPr>
        <w:t xml:space="preserve">r . . . </w:t>
      </w:r>
      <w:r w:rsidR="00DD61C5" w:rsidRPr="00DD61C5">
        <w:rPr>
          <w:rFonts w:ascii="Times New Roman" w:hAnsi="Times New Roman" w:cs="Times New Roman"/>
          <w:color w:val="000000"/>
          <w:sz w:val="24"/>
          <w:szCs w:val="24"/>
        </w:rPr>
        <w:t>to the extent permitted by law and consistent with their obligations under collective bargaining agreements in force on the date of this order.</w:t>
      </w:r>
      <w:r w:rsidR="00DD61C5">
        <w:rPr>
          <w:rFonts w:ascii="Times New Roman" w:hAnsi="Times New Roman" w:cs="Times New Roman"/>
          <w:color w:val="000000"/>
          <w:sz w:val="24"/>
          <w:szCs w:val="24"/>
        </w:rPr>
        <w:t xml:space="preserve">” Sec. 8(a). Further, it states “[n]othing in this Order shall abrogate any collective </w:t>
      </w:r>
      <w:r w:rsidR="00DD61C5" w:rsidRPr="00937C40">
        <w:rPr>
          <w:rFonts w:ascii="Times New Roman" w:hAnsi="Times New Roman" w:cs="Times New Roman"/>
          <w:color w:val="000000"/>
          <w:sz w:val="24"/>
          <w:szCs w:val="24"/>
        </w:rPr>
        <w:t>any collective bargaining agreement in effect on the date of this order.</w:t>
      </w:r>
      <w:r w:rsidR="00DD61C5">
        <w:rPr>
          <w:rFonts w:ascii="Times New Roman" w:hAnsi="Times New Roman" w:cs="Times New Roman"/>
          <w:color w:val="000000"/>
          <w:sz w:val="24"/>
          <w:szCs w:val="24"/>
        </w:rPr>
        <w:t>” Sec. 9(a).</w:t>
      </w:r>
    </w:p>
    <w:p w14:paraId="2875FFA5" w14:textId="2390D185" w:rsidR="002551A6" w:rsidRDefault="00DD61C5" w:rsidP="00DD61C5">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Here, the Master Agreement is in full force and effect. </w:t>
      </w:r>
      <w:r w:rsidR="00BA6E62">
        <w:rPr>
          <w:rFonts w:ascii="Times New Roman" w:hAnsi="Times New Roman" w:cs="Times New Roman"/>
          <w:color w:val="000000"/>
          <w:sz w:val="24"/>
          <w:szCs w:val="24"/>
        </w:rPr>
        <w:t>Thus, t</w:t>
      </w:r>
      <w:r w:rsidR="003F1808">
        <w:rPr>
          <w:rFonts w:ascii="Times New Roman" w:hAnsi="Times New Roman" w:cs="Times New Roman"/>
          <w:color w:val="000000"/>
          <w:sz w:val="24"/>
          <w:szCs w:val="24"/>
        </w:rPr>
        <w:t xml:space="preserve">he </w:t>
      </w:r>
      <w:r w:rsidR="00BA6E62">
        <w:rPr>
          <w:rFonts w:ascii="Times New Roman" w:hAnsi="Times New Roman" w:cs="Times New Roman"/>
          <w:color w:val="000000"/>
          <w:sz w:val="24"/>
          <w:szCs w:val="24"/>
        </w:rPr>
        <w:t>implementation</w:t>
      </w:r>
      <w:r w:rsidR="003F1808">
        <w:rPr>
          <w:rFonts w:ascii="Times New Roman" w:hAnsi="Times New Roman" w:cs="Times New Roman"/>
          <w:color w:val="000000"/>
          <w:sz w:val="24"/>
          <w:szCs w:val="24"/>
        </w:rPr>
        <w:t xml:space="preserve"> of the EO </w:t>
      </w:r>
      <w:r>
        <w:rPr>
          <w:rFonts w:ascii="Times New Roman" w:hAnsi="Times New Roman" w:cs="Times New Roman"/>
          <w:color w:val="000000"/>
          <w:sz w:val="24"/>
          <w:szCs w:val="24"/>
        </w:rPr>
        <w:t xml:space="preserve">would have been </w:t>
      </w:r>
      <w:r w:rsidR="00BA6E62">
        <w:rPr>
          <w:rFonts w:ascii="Times New Roman" w:hAnsi="Times New Roman" w:cs="Times New Roman"/>
          <w:color w:val="000000"/>
          <w:sz w:val="24"/>
          <w:szCs w:val="24"/>
        </w:rPr>
        <w:t xml:space="preserve">properly addressed during national-level </w:t>
      </w:r>
      <w:r w:rsidR="003F1808">
        <w:rPr>
          <w:rFonts w:ascii="Times New Roman" w:hAnsi="Times New Roman" w:cs="Times New Roman"/>
          <w:color w:val="000000"/>
          <w:sz w:val="24"/>
          <w:szCs w:val="24"/>
        </w:rPr>
        <w:t>negotiations.</w:t>
      </w:r>
      <w:r>
        <w:rPr>
          <w:rFonts w:ascii="Times New Roman" w:hAnsi="Times New Roman" w:cs="Times New Roman"/>
          <w:color w:val="000000"/>
          <w:sz w:val="24"/>
          <w:szCs w:val="24"/>
        </w:rPr>
        <w:t xml:space="preserve">  The Department has failed to negotiate the implementation during negotiations over the successor Master Agreement. Further, the Facility has also failed to negotiate the repudiation of the Local Supplemental Agreement, Local MOUs/MOAs, and Local past practices.</w:t>
      </w:r>
      <w:r w:rsidR="003F1808">
        <w:rPr>
          <w:rFonts w:ascii="Times New Roman" w:hAnsi="Times New Roman" w:cs="Times New Roman"/>
          <w:color w:val="000000"/>
          <w:sz w:val="24"/>
          <w:szCs w:val="24"/>
        </w:rPr>
        <w:t xml:space="preserve">  </w:t>
      </w:r>
    </w:p>
    <w:p w14:paraId="5D6AC7F2" w14:textId="36035D71" w:rsidR="000D3302" w:rsidRDefault="000D3302" w:rsidP="000D3302">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Further</w:t>
      </w:r>
      <w:r w:rsidR="00DD61C5">
        <w:rPr>
          <w:rFonts w:ascii="Times New Roman" w:hAnsi="Times New Roman" w:cs="Times New Roman"/>
          <w:color w:val="000000"/>
          <w:sz w:val="24"/>
          <w:szCs w:val="24"/>
        </w:rPr>
        <w:t xml:space="preserve">, the Department provides free or discounted </w:t>
      </w:r>
      <w:r w:rsidR="00096CD7">
        <w:rPr>
          <w:rFonts w:ascii="Times New Roman" w:hAnsi="Times New Roman" w:cs="Times New Roman"/>
          <w:color w:val="000000"/>
          <w:sz w:val="24"/>
          <w:szCs w:val="24"/>
        </w:rPr>
        <w:t>property</w:t>
      </w:r>
      <w:r w:rsidR="00DD61C5">
        <w:rPr>
          <w:rFonts w:ascii="Times New Roman" w:hAnsi="Times New Roman" w:cs="Times New Roman"/>
          <w:color w:val="000000"/>
          <w:sz w:val="24"/>
          <w:szCs w:val="24"/>
        </w:rPr>
        <w:t xml:space="preserve"> to employees when acting on behalf of several non-Federal organizations. </w:t>
      </w:r>
      <w:r w:rsidR="00DD61C5" w:rsidRPr="00DD61C5">
        <w:rPr>
          <w:rFonts w:ascii="Times New Roman" w:hAnsi="Times New Roman" w:cs="Times New Roman"/>
          <w:color w:val="000000"/>
          <w:sz w:val="24"/>
          <w:szCs w:val="24"/>
          <w:highlight w:val="yellow"/>
        </w:rPr>
        <w:t xml:space="preserve">This Facility provides free or discounted space </w:t>
      </w:r>
      <w:r w:rsidR="00DD61C5">
        <w:rPr>
          <w:rFonts w:ascii="Times New Roman" w:hAnsi="Times New Roman" w:cs="Times New Roman"/>
          <w:color w:val="000000"/>
          <w:sz w:val="24"/>
          <w:szCs w:val="24"/>
          <w:highlight w:val="yellow"/>
        </w:rPr>
        <w:t xml:space="preserve">and equipment </w:t>
      </w:r>
      <w:r w:rsidR="00DD61C5" w:rsidRPr="00DD61C5">
        <w:rPr>
          <w:rFonts w:ascii="Times New Roman" w:hAnsi="Times New Roman" w:cs="Times New Roman"/>
          <w:color w:val="000000"/>
          <w:sz w:val="24"/>
          <w:szCs w:val="24"/>
          <w:highlight w:val="yellow"/>
        </w:rPr>
        <w:t>to: (List other entities like SEA, NOVA, VAEA, etc.)</w:t>
      </w:r>
      <w:r w:rsidR="00DD61C5">
        <w:rPr>
          <w:rFonts w:ascii="Times New Roman" w:hAnsi="Times New Roman" w:cs="Times New Roman"/>
          <w:color w:val="000000"/>
          <w:sz w:val="24"/>
          <w:szCs w:val="24"/>
        </w:rPr>
        <w:t xml:space="preserve"> As a result, the condition in the EO has been satisfied and the Local should continue to use its space and equipment.</w:t>
      </w:r>
      <w:r w:rsidRPr="000D3302">
        <w:rPr>
          <w:rFonts w:ascii="Times New Roman" w:hAnsi="Times New Roman" w:cs="Times New Roman"/>
          <w:color w:val="000000"/>
          <w:sz w:val="24"/>
          <w:szCs w:val="24"/>
        </w:rPr>
        <w:t xml:space="preserve"> </w:t>
      </w:r>
    </w:p>
    <w:p w14:paraId="531C117C" w14:textId="4C85C0E3" w:rsidR="000D3302" w:rsidRDefault="000D3302" w:rsidP="000D3302">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Alternatively</w:t>
      </w:r>
      <w:r>
        <w:rPr>
          <w:rFonts w:ascii="Times New Roman" w:hAnsi="Times New Roman" w:cs="Times New Roman"/>
          <w:color w:val="000000"/>
          <w:sz w:val="24"/>
          <w:szCs w:val="24"/>
        </w:rPr>
        <w:t xml:space="preserve">, </w:t>
      </w:r>
      <w:bookmarkStart w:id="0" w:name="_Hlk29565166"/>
      <w:r>
        <w:rPr>
          <w:rFonts w:ascii="Times New Roman" w:hAnsi="Times New Roman" w:cs="Times New Roman"/>
          <w:color w:val="000000"/>
          <w:sz w:val="24"/>
          <w:szCs w:val="24"/>
        </w:rPr>
        <w:t xml:space="preserve">the EO </w:t>
      </w:r>
      <w:r w:rsidR="00D30154">
        <w:rPr>
          <w:rFonts w:ascii="Times New Roman" w:hAnsi="Times New Roman" w:cs="Times New Roman"/>
          <w:color w:val="000000"/>
          <w:sz w:val="24"/>
          <w:szCs w:val="24"/>
        </w:rPr>
        <w:t>states</w:t>
      </w:r>
      <w:r>
        <w:rPr>
          <w:rFonts w:ascii="Times New Roman" w:hAnsi="Times New Roman" w:cs="Times New Roman"/>
          <w:color w:val="000000"/>
          <w:sz w:val="24"/>
          <w:szCs w:val="24"/>
        </w:rPr>
        <w:t xml:space="preserve"> that discounted use of government property </w:t>
      </w:r>
      <w:r w:rsidRPr="000D3302">
        <w:rPr>
          <w:rFonts w:ascii="Times New Roman" w:hAnsi="Times New Roman" w:cs="Times New Roman"/>
          <w:color w:val="000000"/>
          <w:sz w:val="24"/>
          <w:szCs w:val="24"/>
        </w:rPr>
        <w:t xml:space="preserve">means </w:t>
      </w:r>
      <w:r>
        <w:rPr>
          <w:rFonts w:ascii="Times New Roman" w:hAnsi="Times New Roman" w:cs="Times New Roman"/>
          <w:color w:val="000000"/>
          <w:sz w:val="24"/>
          <w:szCs w:val="24"/>
        </w:rPr>
        <w:t>“</w:t>
      </w:r>
      <w:r w:rsidRPr="000D3302">
        <w:rPr>
          <w:rFonts w:ascii="Times New Roman" w:hAnsi="Times New Roman" w:cs="Times New Roman"/>
          <w:color w:val="000000"/>
          <w:sz w:val="24"/>
          <w:szCs w:val="24"/>
        </w:rPr>
        <w:t>charging less to use government property than the value of the use of such property, as determined by the General Services Administration, where applicable, or otherwise by the generally prevailing commercial cost of using such property</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Sec. 2(d). </w:t>
      </w:r>
      <w:bookmarkEnd w:id="0"/>
      <w:r>
        <w:rPr>
          <w:rFonts w:ascii="Times New Roman" w:hAnsi="Times New Roman" w:cs="Times New Roman"/>
          <w:color w:val="000000"/>
          <w:sz w:val="24"/>
          <w:szCs w:val="24"/>
        </w:rPr>
        <w:t>Here, the Department has provided “</w:t>
      </w:r>
      <w:bookmarkStart w:id="1" w:name="_Hlk29565257"/>
      <w:r>
        <w:rPr>
          <w:rFonts w:ascii="Times New Roman" w:hAnsi="Times New Roman" w:cs="Times New Roman"/>
          <w:color w:val="000000"/>
          <w:sz w:val="24"/>
          <w:szCs w:val="24"/>
        </w:rPr>
        <w:t>prevailing market rates” using a “</w:t>
      </w:r>
      <w:r w:rsidRPr="000D3302">
        <w:rPr>
          <w:rFonts w:ascii="Times New Roman" w:hAnsi="Times New Roman" w:cs="Times New Roman"/>
          <w:color w:val="000000"/>
          <w:sz w:val="24"/>
          <w:szCs w:val="24"/>
        </w:rPr>
        <w:t>CoStar database</w:t>
      </w:r>
      <w:bookmarkEnd w:id="1"/>
      <w:r w:rsidRPr="000D3302">
        <w:rPr>
          <w:rFonts w:ascii="Times New Roman" w:hAnsi="Times New Roman" w:cs="Times New Roman"/>
          <w:color w:val="000000"/>
          <w:sz w:val="24"/>
          <w:szCs w:val="24"/>
        </w:rPr>
        <w:t>, a nationally recognized commercial real estate firm.</w:t>
      </w:r>
      <w:r>
        <w:rPr>
          <w:rFonts w:ascii="Times New Roman" w:hAnsi="Times New Roman" w:cs="Times New Roman"/>
          <w:color w:val="000000"/>
          <w:sz w:val="24"/>
          <w:szCs w:val="24"/>
        </w:rPr>
        <w:t>” No GSA rates are listed, and prevailing market rates are not consistent with the requirement of the use of commercial cost rates.</w:t>
      </w:r>
      <w:r w:rsidR="00271637">
        <w:rPr>
          <w:rFonts w:ascii="Times New Roman" w:hAnsi="Times New Roman" w:cs="Times New Roman"/>
          <w:color w:val="000000"/>
          <w:sz w:val="24"/>
          <w:szCs w:val="24"/>
        </w:rPr>
        <w:t xml:space="preserve"> Also, the Facility has failed to include the option for rental of the equipment and parking spaces. Much of the equipment and furniture are </w:t>
      </w:r>
      <w:r w:rsidR="00271637">
        <w:rPr>
          <w:rFonts w:ascii="Times New Roman" w:hAnsi="Times New Roman" w:cs="Times New Roman"/>
          <w:color w:val="000000"/>
          <w:sz w:val="24"/>
          <w:szCs w:val="24"/>
        </w:rPr>
        <w:lastRenderedPageBreak/>
        <w:t>old and not able to be used by a subsequent party. Removal of such property is nothing more than wasteful and for the specific purpose of harassing the Local.</w:t>
      </w:r>
    </w:p>
    <w:p w14:paraId="2DED4F71" w14:textId="77777777" w:rsidR="009423EB" w:rsidRDefault="009423EB" w:rsidP="00271637">
      <w:pPr>
        <w:autoSpaceDE w:val="0"/>
        <w:autoSpaceDN w:val="0"/>
        <w:adjustRightInd w:val="0"/>
        <w:spacing w:after="0" w:line="240" w:lineRule="auto"/>
        <w:rPr>
          <w:rFonts w:ascii="Times New Roman" w:hAnsi="Times New Roman" w:cs="Times New Roman"/>
          <w:color w:val="000000"/>
          <w:sz w:val="24"/>
          <w:szCs w:val="24"/>
        </w:rPr>
      </w:pPr>
    </w:p>
    <w:p w14:paraId="040D77EC" w14:textId="26CB72CC" w:rsidR="00FC6C89" w:rsidRDefault="002551A6" w:rsidP="00472C3B">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Clearly, t</w:t>
      </w:r>
      <w:r w:rsidR="00D12340">
        <w:rPr>
          <w:rFonts w:ascii="Times New Roman" w:hAnsi="Times New Roman" w:cs="Times New Roman"/>
          <w:sz w:val="24"/>
          <w:szCs w:val="24"/>
        </w:rPr>
        <w:t xml:space="preserve">he </w:t>
      </w:r>
      <w:r w:rsidR="00DD61C5">
        <w:rPr>
          <w:rFonts w:ascii="Times New Roman" w:hAnsi="Times New Roman" w:cs="Times New Roman"/>
          <w:sz w:val="24"/>
          <w:szCs w:val="24"/>
        </w:rPr>
        <w:t>Facility</w:t>
      </w:r>
      <w:r w:rsidR="00D12340">
        <w:rPr>
          <w:rFonts w:ascii="Times New Roman" w:hAnsi="Times New Roman" w:cs="Times New Roman"/>
          <w:sz w:val="24"/>
          <w:szCs w:val="24"/>
        </w:rPr>
        <w:t xml:space="preserve"> has either misread the EO or misconstrued its provisions which prohibit implementation without bargaining.  </w:t>
      </w:r>
      <w:r w:rsidR="00FC6C89">
        <w:rPr>
          <w:rFonts w:ascii="Times New Roman" w:hAnsi="Times New Roman" w:cs="Times New Roman"/>
          <w:sz w:val="24"/>
          <w:szCs w:val="24"/>
        </w:rPr>
        <w:t>NVAC</w:t>
      </w:r>
      <w:r w:rsidR="00DD61C5">
        <w:rPr>
          <w:rFonts w:ascii="Times New Roman" w:hAnsi="Times New Roman" w:cs="Times New Roman"/>
          <w:sz w:val="24"/>
          <w:szCs w:val="24"/>
        </w:rPr>
        <w:t xml:space="preserve"> continues to await its opportunity to bargain at the national level.</w:t>
      </w:r>
      <w:r w:rsidR="00A755D4">
        <w:rPr>
          <w:rFonts w:ascii="Times New Roman" w:hAnsi="Times New Roman" w:cs="Times New Roman"/>
          <w:sz w:val="24"/>
          <w:szCs w:val="24"/>
        </w:rPr>
        <w:t xml:space="preserve"> </w:t>
      </w:r>
      <w:r w:rsidR="00A755D4" w:rsidRPr="00A755D4">
        <w:rPr>
          <w:rFonts w:ascii="Times New Roman" w:hAnsi="Times New Roman" w:cs="Times New Roman"/>
          <w:sz w:val="24"/>
          <w:szCs w:val="24"/>
          <w:highlight w:val="yellow"/>
        </w:rPr>
        <w:t>Not necessary, but you may include: The Local rejects any claim that the Facility is without authority to follow the law. It is the Facility that took measurements and it is the Facility that will carry out the eviction and recoupment of equipment. Therefore, the Facility has the authority to correct these violations.</w:t>
      </w:r>
    </w:p>
    <w:p w14:paraId="13BE525B" w14:textId="77777777" w:rsidR="00FC6C89" w:rsidRDefault="00FC6C89" w:rsidP="000A08A8">
      <w:pPr>
        <w:autoSpaceDE w:val="0"/>
        <w:autoSpaceDN w:val="0"/>
        <w:adjustRightInd w:val="0"/>
        <w:spacing w:after="0" w:line="240" w:lineRule="auto"/>
        <w:rPr>
          <w:rFonts w:ascii="Times New Roman" w:hAnsi="Times New Roman" w:cs="Times New Roman"/>
          <w:sz w:val="24"/>
          <w:szCs w:val="24"/>
        </w:rPr>
      </w:pPr>
    </w:p>
    <w:p w14:paraId="115A2C4F" w14:textId="483C86BB" w:rsidR="00EC62A2" w:rsidRDefault="00F47AF2" w:rsidP="00DD61C5">
      <w:pPr>
        <w:autoSpaceDE w:val="0"/>
        <w:autoSpaceDN w:val="0"/>
        <w:adjustRightInd w:val="0"/>
        <w:spacing w:after="0" w:line="240" w:lineRule="auto"/>
        <w:ind w:firstLine="720"/>
        <w:rPr>
          <w:rFonts w:ascii="Times New Roman" w:hAnsi="Times New Roman" w:cs="Times New Roman"/>
          <w:color w:val="000000"/>
          <w:sz w:val="24"/>
          <w:szCs w:val="24"/>
        </w:rPr>
      </w:pPr>
      <w:r w:rsidRPr="003353C2">
        <w:rPr>
          <w:rFonts w:ascii="Times New Roman" w:hAnsi="Times New Roman" w:cs="Times New Roman"/>
          <w:color w:val="000000"/>
          <w:sz w:val="24"/>
          <w:szCs w:val="24"/>
        </w:rPr>
        <w:t>By failing to fulfill its obligations</w:t>
      </w:r>
      <w:r w:rsidR="00BF6811">
        <w:rPr>
          <w:rFonts w:ascii="Times New Roman" w:hAnsi="Times New Roman" w:cs="Times New Roman"/>
          <w:color w:val="000000"/>
          <w:sz w:val="24"/>
          <w:szCs w:val="24"/>
        </w:rPr>
        <w:t xml:space="preserve"> and </w:t>
      </w:r>
      <w:r w:rsidR="001C493A">
        <w:rPr>
          <w:rFonts w:ascii="Times New Roman" w:hAnsi="Times New Roman" w:cs="Times New Roman"/>
          <w:color w:val="000000"/>
          <w:sz w:val="24"/>
          <w:szCs w:val="24"/>
        </w:rPr>
        <w:t xml:space="preserve">by </w:t>
      </w:r>
      <w:r w:rsidR="00BF6811">
        <w:rPr>
          <w:rFonts w:ascii="Times New Roman" w:hAnsi="Times New Roman" w:cs="Times New Roman"/>
          <w:color w:val="000000"/>
          <w:sz w:val="24"/>
          <w:szCs w:val="24"/>
        </w:rPr>
        <w:t xml:space="preserve">unilaterally implementing </w:t>
      </w:r>
      <w:r w:rsidR="001C493A">
        <w:rPr>
          <w:rFonts w:ascii="Times New Roman" w:hAnsi="Times New Roman" w:cs="Times New Roman"/>
          <w:color w:val="000000"/>
          <w:sz w:val="24"/>
          <w:szCs w:val="24"/>
        </w:rPr>
        <w:t>EO 13837,</w:t>
      </w:r>
      <w:r w:rsidRPr="003353C2">
        <w:rPr>
          <w:rFonts w:ascii="Times New Roman" w:hAnsi="Times New Roman" w:cs="Times New Roman"/>
          <w:color w:val="000000"/>
          <w:sz w:val="24"/>
          <w:szCs w:val="24"/>
        </w:rPr>
        <w:t xml:space="preserve"> the </w:t>
      </w:r>
      <w:r w:rsidR="00A755D4">
        <w:rPr>
          <w:rFonts w:ascii="Times New Roman" w:hAnsi="Times New Roman" w:cs="Times New Roman"/>
          <w:color w:val="000000"/>
          <w:sz w:val="24"/>
          <w:szCs w:val="24"/>
        </w:rPr>
        <w:t>Facility</w:t>
      </w:r>
      <w:r w:rsidRPr="003353C2">
        <w:rPr>
          <w:rFonts w:ascii="Times New Roman" w:hAnsi="Times New Roman" w:cs="Times New Roman"/>
          <w:color w:val="000000"/>
          <w:sz w:val="24"/>
          <w:szCs w:val="24"/>
        </w:rPr>
        <w:t xml:space="preserve"> has violated, and continues to violate, the following</w:t>
      </w:r>
      <w:r w:rsidR="00EC62A2">
        <w:rPr>
          <w:rFonts w:ascii="Times New Roman" w:hAnsi="Times New Roman" w:cs="Times New Roman"/>
          <w:color w:val="000000"/>
          <w:sz w:val="24"/>
          <w:szCs w:val="24"/>
        </w:rPr>
        <w:t>:</w:t>
      </w:r>
    </w:p>
    <w:p w14:paraId="4B629948" w14:textId="77777777" w:rsidR="008E040C" w:rsidRPr="00732357" w:rsidRDefault="00063AB5" w:rsidP="0063431A">
      <w:pPr>
        <w:pStyle w:val="paragraph"/>
        <w:numPr>
          <w:ilvl w:val="0"/>
          <w:numId w:val="2"/>
        </w:numPr>
        <w:autoSpaceDE w:val="0"/>
        <w:autoSpaceDN w:val="0"/>
        <w:adjustRightInd w:val="0"/>
        <w:spacing w:after="240" w:afterAutospacing="0"/>
        <w:ind w:left="720" w:right="-30"/>
        <w:rPr>
          <w:color w:val="000000"/>
        </w:rPr>
      </w:pPr>
      <w:sdt>
        <w:sdtPr>
          <w:rPr>
            <w:color w:val="000000"/>
          </w:rPr>
          <w:alias w:val="List any MOUs, Supplementals or other items violated"/>
          <w:tag w:val="List any MOUs, Supplementals or other items violated"/>
          <w:id w:val="1570372582"/>
          <w:placeholder>
            <w:docPart w:val="AB216B8DA1CD423CAC9B9EB55781A1ED"/>
          </w:placeholder>
          <w:showingPlcHdr/>
        </w:sdtPr>
        <w:sdtEndPr/>
        <w:sdtContent>
          <w:r w:rsidR="00EE497F" w:rsidRPr="00E00EFB">
            <w:rPr>
              <w:rStyle w:val="PlaceholderText"/>
            </w:rPr>
            <w:t>Click or tap here to enter text.</w:t>
          </w:r>
        </w:sdtContent>
      </w:sdt>
      <w:r w:rsidR="00EE497F">
        <w:rPr>
          <w:color w:val="000000"/>
        </w:rPr>
        <w:t>;</w:t>
      </w:r>
    </w:p>
    <w:p w14:paraId="209F3D0B" w14:textId="77777777" w:rsidR="00F037C1" w:rsidRDefault="00F037C1" w:rsidP="00F037C1">
      <w:pPr>
        <w:pStyle w:val="ListParagraph"/>
        <w:numPr>
          <w:ilvl w:val="0"/>
          <w:numId w:val="2"/>
        </w:numPr>
        <w:autoSpaceDE w:val="0"/>
        <w:autoSpaceDN w:val="0"/>
        <w:adjustRightInd w:val="0"/>
        <w:spacing w:line="240" w:lineRule="auto"/>
        <w:ind w:left="720"/>
        <w:rPr>
          <w:rFonts w:ascii="Times New Roman" w:hAnsi="Times New Roman" w:cs="Times New Roman"/>
          <w:bCs/>
          <w:color w:val="000000"/>
          <w:sz w:val="24"/>
          <w:szCs w:val="24"/>
        </w:rPr>
      </w:pPr>
      <w:r>
        <w:rPr>
          <w:rFonts w:ascii="Times New Roman" w:hAnsi="Times New Roman" w:cs="Times New Roman"/>
          <w:bCs/>
          <w:color w:val="000000"/>
          <w:sz w:val="24"/>
          <w:szCs w:val="24"/>
        </w:rPr>
        <w:t>5 U.S.C. §</w:t>
      </w:r>
      <w:r w:rsidRPr="009C14FC">
        <w:rPr>
          <w:rFonts w:ascii="Times New Roman" w:hAnsi="Times New Roman" w:cs="Times New Roman"/>
          <w:bCs/>
          <w:color w:val="000000"/>
          <w:sz w:val="24"/>
          <w:szCs w:val="24"/>
        </w:rPr>
        <w:t>7116(a)</w:t>
      </w:r>
      <w:r>
        <w:rPr>
          <w:rFonts w:ascii="Times New Roman" w:hAnsi="Times New Roman" w:cs="Times New Roman"/>
          <w:bCs/>
          <w:color w:val="000000"/>
          <w:sz w:val="24"/>
          <w:szCs w:val="24"/>
        </w:rPr>
        <w:t>(1): prohibiting an agency from interfering with an employee’s exercise of a right under the FSLMRS;</w:t>
      </w:r>
    </w:p>
    <w:p w14:paraId="17F59954" w14:textId="77777777" w:rsidR="00F037C1" w:rsidRDefault="00F037C1" w:rsidP="00F037C1">
      <w:pPr>
        <w:pStyle w:val="ListParagraph"/>
        <w:autoSpaceDE w:val="0"/>
        <w:autoSpaceDN w:val="0"/>
        <w:adjustRightInd w:val="0"/>
        <w:spacing w:line="240" w:lineRule="auto"/>
        <w:rPr>
          <w:rFonts w:ascii="Times New Roman" w:hAnsi="Times New Roman" w:cs="Times New Roman"/>
          <w:bCs/>
          <w:color w:val="000000"/>
          <w:sz w:val="24"/>
          <w:szCs w:val="24"/>
        </w:rPr>
      </w:pPr>
    </w:p>
    <w:p w14:paraId="4407E62F" w14:textId="77777777" w:rsidR="00F037C1" w:rsidRPr="00F037C1" w:rsidRDefault="00F037C1" w:rsidP="00F037C1">
      <w:pPr>
        <w:pStyle w:val="ListParagraph"/>
        <w:numPr>
          <w:ilvl w:val="0"/>
          <w:numId w:val="2"/>
        </w:numPr>
        <w:autoSpaceDE w:val="0"/>
        <w:autoSpaceDN w:val="0"/>
        <w:adjustRightInd w:val="0"/>
        <w:spacing w:line="240" w:lineRule="auto"/>
        <w:ind w:left="720"/>
        <w:rPr>
          <w:rFonts w:ascii="Times New Roman" w:hAnsi="Times New Roman" w:cs="Times New Roman"/>
          <w:bCs/>
          <w:color w:val="000000"/>
          <w:sz w:val="24"/>
          <w:szCs w:val="24"/>
        </w:rPr>
      </w:pPr>
      <w:r>
        <w:rPr>
          <w:rFonts w:ascii="Times New Roman" w:hAnsi="Times New Roman" w:cs="Times New Roman"/>
          <w:bCs/>
          <w:color w:val="000000"/>
          <w:sz w:val="24"/>
          <w:szCs w:val="24"/>
        </w:rPr>
        <w:t>5 U.S.C. §7116(a)(2): prohibiting an agency from discouraging membership in a labor organization by discriminating in connection with any conditions of employment;</w:t>
      </w:r>
    </w:p>
    <w:p w14:paraId="7E167B87" w14:textId="77777777" w:rsidR="00F037C1" w:rsidRDefault="00F037C1" w:rsidP="00F037C1">
      <w:pPr>
        <w:pStyle w:val="ListParagraph"/>
        <w:autoSpaceDE w:val="0"/>
        <w:autoSpaceDN w:val="0"/>
        <w:adjustRightInd w:val="0"/>
        <w:spacing w:line="240" w:lineRule="auto"/>
        <w:rPr>
          <w:rFonts w:ascii="Times New Roman" w:hAnsi="Times New Roman" w:cs="Times New Roman"/>
          <w:bCs/>
          <w:color w:val="000000"/>
          <w:sz w:val="24"/>
          <w:szCs w:val="24"/>
        </w:rPr>
      </w:pPr>
    </w:p>
    <w:p w14:paraId="3F8DDDCF" w14:textId="77777777" w:rsidR="00F037C1" w:rsidRPr="000A08A8" w:rsidRDefault="00F037C1" w:rsidP="00F037C1">
      <w:pPr>
        <w:pStyle w:val="ListParagraph"/>
        <w:numPr>
          <w:ilvl w:val="0"/>
          <w:numId w:val="2"/>
        </w:numPr>
        <w:autoSpaceDE w:val="0"/>
        <w:autoSpaceDN w:val="0"/>
        <w:adjustRightInd w:val="0"/>
        <w:spacing w:line="240" w:lineRule="auto"/>
        <w:ind w:left="720"/>
        <w:rPr>
          <w:rFonts w:ascii="Times New Roman" w:hAnsi="Times New Roman" w:cs="Times New Roman"/>
          <w:bCs/>
          <w:color w:val="000000"/>
          <w:sz w:val="24"/>
          <w:szCs w:val="24"/>
        </w:rPr>
      </w:pPr>
      <w:r>
        <w:rPr>
          <w:rFonts w:ascii="Times New Roman" w:hAnsi="Times New Roman" w:cs="Times New Roman"/>
          <w:bCs/>
          <w:color w:val="000000"/>
          <w:sz w:val="24"/>
          <w:szCs w:val="24"/>
        </w:rPr>
        <w:t>5 U.S.C. §7116(a)(5):</w:t>
      </w:r>
      <w:r w:rsidRPr="009C14FC">
        <w:rPr>
          <w:rFonts w:ascii="Times New Roman" w:hAnsi="Times New Roman" w:cs="Times New Roman"/>
          <w:bCs/>
          <w:color w:val="000000"/>
          <w:sz w:val="24"/>
          <w:szCs w:val="24"/>
        </w:rPr>
        <w:t xml:space="preserve"> requir</w:t>
      </w:r>
      <w:r>
        <w:rPr>
          <w:rFonts w:ascii="Times New Roman" w:hAnsi="Times New Roman" w:cs="Times New Roman"/>
          <w:bCs/>
          <w:color w:val="000000"/>
          <w:sz w:val="24"/>
          <w:szCs w:val="24"/>
        </w:rPr>
        <w:t>ing</w:t>
      </w:r>
      <w:r w:rsidRPr="009C14FC">
        <w:rPr>
          <w:rFonts w:ascii="Times New Roman" w:hAnsi="Times New Roman" w:cs="Times New Roman"/>
          <w:bCs/>
          <w:color w:val="000000"/>
          <w:sz w:val="24"/>
          <w:szCs w:val="24"/>
        </w:rPr>
        <w:t xml:space="preserve"> an</w:t>
      </w:r>
      <w:r>
        <w:rPr>
          <w:rFonts w:ascii="Times New Roman" w:hAnsi="Times New Roman" w:cs="Times New Roman"/>
          <w:bCs/>
          <w:color w:val="000000"/>
          <w:sz w:val="24"/>
          <w:szCs w:val="24"/>
        </w:rPr>
        <w:t xml:space="preserve"> agency to </w:t>
      </w:r>
      <w:r w:rsidRPr="009C14FC">
        <w:rPr>
          <w:rFonts w:ascii="Times New Roman" w:hAnsi="Times New Roman" w:cs="Times New Roman"/>
          <w:bCs/>
          <w:color w:val="000000"/>
          <w:sz w:val="24"/>
          <w:szCs w:val="24"/>
        </w:rPr>
        <w:t>consult or negotiate in good faith with a labor organization regarding chang</w:t>
      </w:r>
      <w:r>
        <w:rPr>
          <w:rFonts w:ascii="Times New Roman" w:hAnsi="Times New Roman" w:cs="Times New Roman"/>
          <w:bCs/>
          <w:color w:val="000000"/>
          <w:sz w:val="24"/>
          <w:szCs w:val="24"/>
        </w:rPr>
        <w:t>es in conditions of employment and prohibiting an agency from repudiating a collective bargaining agreement;</w:t>
      </w:r>
      <w:r w:rsidRPr="009C14FC">
        <w:rPr>
          <w:rFonts w:ascii="Times New Roman" w:hAnsi="Times New Roman" w:cs="Times New Roman"/>
          <w:bCs/>
          <w:color w:val="000000"/>
          <w:sz w:val="24"/>
          <w:szCs w:val="24"/>
        </w:rPr>
        <w:t xml:space="preserve"> </w:t>
      </w:r>
    </w:p>
    <w:p w14:paraId="40831A1A" w14:textId="77777777" w:rsidR="00F037C1" w:rsidRPr="00F037C1" w:rsidRDefault="00F037C1" w:rsidP="000A08A8">
      <w:pPr>
        <w:pStyle w:val="paragraph"/>
        <w:numPr>
          <w:ilvl w:val="0"/>
          <w:numId w:val="2"/>
        </w:numPr>
        <w:autoSpaceDE w:val="0"/>
        <w:autoSpaceDN w:val="0"/>
        <w:adjustRightInd w:val="0"/>
        <w:spacing w:before="240" w:after="240" w:afterAutospacing="0"/>
        <w:ind w:left="720" w:right="-30"/>
        <w:rPr>
          <w:color w:val="000000"/>
        </w:rPr>
      </w:pPr>
      <w:r>
        <w:rPr>
          <w:iCs/>
        </w:rPr>
        <w:t>5 U.S.C. §</w:t>
      </w:r>
      <w:r w:rsidR="00732357" w:rsidRPr="00F037C1">
        <w:rPr>
          <w:iCs/>
        </w:rPr>
        <w:t>7116(a)</w:t>
      </w:r>
      <w:r w:rsidR="000A08A8">
        <w:rPr>
          <w:iCs/>
        </w:rPr>
        <w:t>(7)</w:t>
      </w:r>
      <w:r>
        <w:rPr>
          <w:iCs/>
        </w:rPr>
        <w:t>: prohibiting an agency from enforcing any rule or regulation in conflict with an applicable collective bargaining agreement;</w:t>
      </w:r>
    </w:p>
    <w:p w14:paraId="008D315D" w14:textId="77777777" w:rsidR="00732357" w:rsidRPr="00F037C1" w:rsidRDefault="00F037C1" w:rsidP="000A08A8">
      <w:pPr>
        <w:pStyle w:val="paragraph"/>
        <w:numPr>
          <w:ilvl w:val="0"/>
          <w:numId w:val="2"/>
        </w:numPr>
        <w:autoSpaceDE w:val="0"/>
        <w:autoSpaceDN w:val="0"/>
        <w:adjustRightInd w:val="0"/>
        <w:spacing w:before="240" w:after="240" w:afterAutospacing="0"/>
        <w:ind w:left="720" w:right="-30"/>
        <w:rPr>
          <w:color w:val="000000"/>
        </w:rPr>
      </w:pPr>
      <w:r>
        <w:rPr>
          <w:iCs/>
        </w:rPr>
        <w:t>5 U.S.C. §7116(a)(8): prohibiting an agency from otherwise failing or refusing to comply with the FSLMRS</w:t>
      </w:r>
      <w:r w:rsidR="00732357" w:rsidRPr="00F037C1">
        <w:rPr>
          <w:iCs/>
        </w:rPr>
        <w:t xml:space="preserve">; </w:t>
      </w:r>
    </w:p>
    <w:p w14:paraId="05AB72EE" w14:textId="357B5645" w:rsidR="00271637" w:rsidRPr="00271637" w:rsidRDefault="00732357" w:rsidP="00271637">
      <w:pPr>
        <w:pStyle w:val="paragraph"/>
        <w:numPr>
          <w:ilvl w:val="0"/>
          <w:numId w:val="2"/>
        </w:numPr>
        <w:autoSpaceDE w:val="0"/>
        <w:autoSpaceDN w:val="0"/>
        <w:adjustRightInd w:val="0"/>
        <w:spacing w:after="0" w:afterAutospacing="0"/>
        <w:ind w:left="720" w:right="-30"/>
        <w:rPr>
          <w:color w:val="000000"/>
        </w:rPr>
      </w:pPr>
      <w:r w:rsidRPr="00F037C1">
        <w:rPr>
          <w:iCs/>
          <w:color w:val="000000"/>
          <w:shd w:val="clear" w:color="auto" w:fill="FFFFFF"/>
        </w:rPr>
        <w:t>Exec. Order No. 13837</w:t>
      </w:r>
      <w:r w:rsidR="007C08F8">
        <w:rPr>
          <w:iCs/>
          <w:color w:val="000000"/>
          <w:shd w:val="clear" w:color="auto" w:fill="FFFFFF"/>
        </w:rPr>
        <w:t>:</w:t>
      </w:r>
      <w:r w:rsidRPr="00F037C1">
        <w:rPr>
          <w:iCs/>
          <w:color w:val="000000"/>
          <w:shd w:val="clear" w:color="auto" w:fill="FFFFFF"/>
        </w:rPr>
        <w:t xml:space="preserve"> </w:t>
      </w:r>
      <w:r w:rsidRPr="00F037C1">
        <w:rPr>
          <w:iCs/>
        </w:rPr>
        <w:t xml:space="preserve">requiring the Agency to satisfy its obligation to bargain in good faith in attempting to bring the MCBA into conformance with the </w:t>
      </w:r>
      <w:r w:rsidR="00F037C1" w:rsidRPr="00F037C1">
        <w:rPr>
          <w:iCs/>
        </w:rPr>
        <w:t>execut</w:t>
      </w:r>
      <w:r w:rsidR="00F037C1">
        <w:rPr>
          <w:iCs/>
        </w:rPr>
        <w:t>i</w:t>
      </w:r>
      <w:r w:rsidR="00F037C1" w:rsidRPr="00F037C1">
        <w:rPr>
          <w:iCs/>
        </w:rPr>
        <w:t>ve</w:t>
      </w:r>
      <w:r w:rsidRPr="00F037C1">
        <w:rPr>
          <w:iCs/>
        </w:rPr>
        <w:t xml:space="preserve"> order</w:t>
      </w:r>
      <w:r w:rsidR="000D3302">
        <w:rPr>
          <w:iCs/>
        </w:rPr>
        <w:t xml:space="preserve"> and </w:t>
      </w:r>
      <w:r w:rsidR="00096CD7">
        <w:rPr>
          <w:iCs/>
        </w:rPr>
        <w:t xml:space="preserve">requiring </w:t>
      </w:r>
      <w:r w:rsidR="000D3302">
        <w:rPr>
          <w:iCs/>
        </w:rPr>
        <w:t>the use of GSA rates or commercial cost</w:t>
      </w:r>
      <w:r w:rsidRPr="00F037C1">
        <w:rPr>
          <w:iCs/>
        </w:rPr>
        <w:t>; and</w:t>
      </w:r>
      <w:r w:rsidR="00F037C1">
        <w:rPr>
          <w:iCs/>
        </w:rPr>
        <w:t>,</w:t>
      </w:r>
      <w:bookmarkStart w:id="2" w:name="_GoBack"/>
      <w:bookmarkEnd w:id="2"/>
    </w:p>
    <w:p w14:paraId="22D08E16" w14:textId="77777777" w:rsidR="0041113A" w:rsidRPr="00732357" w:rsidRDefault="000B700C" w:rsidP="00F037C1">
      <w:pPr>
        <w:pStyle w:val="paragraph"/>
        <w:numPr>
          <w:ilvl w:val="0"/>
          <w:numId w:val="2"/>
        </w:numPr>
        <w:autoSpaceDE w:val="0"/>
        <w:autoSpaceDN w:val="0"/>
        <w:adjustRightInd w:val="0"/>
        <w:spacing w:after="0" w:afterAutospacing="0"/>
        <w:ind w:left="720" w:right="-30"/>
        <w:rPr>
          <w:color w:val="000000"/>
        </w:rPr>
      </w:pPr>
      <w:r w:rsidRPr="00732357">
        <w:rPr>
          <w:bCs/>
          <w:color w:val="000000"/>
        </w:rPr>
        <w:t>A</w:t>
      </w:r>
      <w:r w:rsidR="0041113A" w:rsidRPr="00732357">
        <w:rPr>
          <w:color w:val="000000"/>
        </w:rPr>
        <w:t xml:space="preserve">ny and all other relevant, laws, regulations, customs, and past practices not herein specified. </w:t>
      </w:r>
    </w:p>
    <w:p w14:paraId="35E795B2" w14:textId="77777777" w:rsidR="00F47AF2" w:rsidRPr="001D02D8" w:rsidRDefault="001D02D8" w:rsidP="001D02D8">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1D02D8">
        <w:rPr>
          <w:rFonts w:ascii="Times New Roman" w:hAnsi="Times New Roman" w:cs="Times New Roman"/>
          <w:b/>
          <w:bCs/>
          <w:color w:val="000000"/>
          <w:sz w:val="24"/>
          <w:szCs w:val="24"/>
          <w:u w:val="single"/>
        </w:rPr>
        <w:t>REMEDY REQUESTED</w:t>
      </w:r>
    </w:p>
    <w:p w14:paraId="10668DE1" w14:textId="77777777" w:rsidR="00F47AF2" w:rsidRPr="003353C2" w:rsidRDefault="00F47AF2" w:rsidP="008F0E25">
      <w:pPr>
        <w:autoSpaceDE w:val="0"/>
        <w:autoSpaceDN w:val="0"/>
        <w:adjustRightInd w:val="0"/>
        <w:spacing w:after="0" w:line="240" w:lineRule="auto"/>
        <w:rPr>
          <w:rFonts w:ascii="Times New Roman" w:hAnsi="Times New Roman" w:cs="Times New Roman"/>
          <w:color w:val="000000"/>
          <w:sz w:val="24"/>
          <w:szCs w:val="24"/>
        </w:rPr>
      </w:pPr>
    </w:p>
    <w:p w14:paraId="495DBDC4" w14:textId="37F510F5" w:rsidR="00F47AF2" w:rsidRPr="003353C2" w:rsidRDefault="00F47AF2" w:rsidP="008F0E25">
      <w:pPr>
        <w:autoSpaceDE w:val="0"/>
        <w:autoSpaceDN w:val="0"/>
        <w:adjustRightInd w:val="0"/>
        <w:spacing w:after="0" w:line="240" w:lineRule="auto"/>
        <w:ind w:firstLine="360"/>
        <w:rPr>
          <w:rFonts w:ascii="Times New Roman" w:hAnsi="Times New Roman" w:cs="Times New Roman"/>
          <w:color w:val="000000"/>
          <w:sz w:val="24"/>
          <w:szCs w:val="24"/>
        </w:rPr>
      </w:pPr>
      <w:r w:rsidRPr="003353C2">
        <w:rPr>
          <w:rFonts w:ascii="Times New Roman" w:hAnsi="Times New Roman" w:cs="Times New Roman"/>
          <w:color w:val="000000"/>
          <w:sz w:val="24"/>
          <w:szCs w:val="24"/>
        </w:rPr>
        <w:t xml:space="preserve">The Union asks that, to remedy the above situation, the </w:t>
      </w:r>
      <w:r w:rsidR="00DD61C5">
        <w:rPr>
          <w:rFonts w:ascii="Times New Roman" w:hAnsi="Times New Roman" w:cs="Times New Roman"/>
          <w:color w:val="000000"/>
          <w:sz w:val="24"/>
          <w:szCs w:val="24"/>
        </w:rPr>
        <w:t>Facility</w:t>
      </w:r>
      <w:r w:rsidRPr="003353C2">
        <w:rPr>
          <w:rFonts w:ascii="Times New Roman" w:hAnsi="Times New Roman" w:cs="Times New Roman"/>
          <w:color w:val="000000"/>
          <w:sz w:val="24"/>
          <w:szCs w:val="24"/>
        </w:rPr>
        <w:t xml:space="preserve"> agree</w:t>
      </w:r>
      <w:r w:rsidR="003353C2" w:rsidRPr="003353C2">
        <w:rPr>
          <w:rFonts w:ascii="Times New Roman" w:hAnsi="Times New Roman" w:cs="Times New Roman"/>
          <w:color w:val="000000"/>
          <w:sz w:val="24"/>
          <w:szCs w:val="24"/>
        </w:rPr>
        <w:t>s</w:t>
      </w:r>
      <w:r w:rsidRPr="003353C2">
        <w:rPr>
          <w:rFonts w:ascii="Times New Roman" w:hAnsi="Times New Roman" w:cs="Times New Roman"/>
          <w:color w:val="000000"/>
          <w:sz w:val="24"/>
          <w:szCs w:val="24"/>
        </w:rPr>
        <w:t xml:space="preserve"> to the following:</w:t>
      </w:r>
    </w:p>
    <w:p w14:paraId="2C45D78E" w14:textId="77777777" w:rsidR="00F47AF2" w:rsidRPr="003353C2" w:rsidRDefault="00F47AF2" w:rsidP="008F0E25">
      <w:pPr>
        <w:autoSpaceDE w:val="0"/>
        <w:autoSpaceDN w:val="0"/>
        <w:adjustRightInd w:val="0"/>
        <w:spacing w:after="0" w:line="240" w:lineRule="auto"/>
        <w:rPr>
          <w:rFonts w:ascii="Times New Roman" w:hAnsi="Times New Roman" w:cs="Times New Roman"/>
          <w:color w:val="000000"/>
          <w:sz w:val="24"/>
          <w:szCs w:val="24"/>
        </w:rPr>
      </w:pPr>
    </w:p>
    <w:p w14:paraId="0E6B23C7" w14:textId="77777777" w:rsidR="00FC6C89" w:rsidRDefault="00FC6C89" w:rsidP="00244927">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 maintain </w:t>
      </w:r>
      <w:r>
        <w:rPr>
          <w:rFonts w:ascii="Times New Roman" w:hAnsi="Times New Roman" w:cs="Times New Roman"/>
          <w:i/>
          <w:color w:val="000000"/>
          <w:sz w:val="24"/>
          <w:szCs w:val="24"/>
        </w:rPr>
        <w:t xml:space="preserve">status quo </w:t>
      </w:r>
      <w:r w:rsidR="00472C3B">
        <w:rPr>
          <w:rFonts w:ascii="Times New Roman" w:hAnsi="Times New Roman" w:cs="Times New Roman"/>
          <w:color w:val="000000"/>
          <w:sz w:val="24"/>
          <w:szCs w:val="24"/>
        </w:rPr>
        <w:t>until bargaining obligations are met at the national level;</w:t>
      </w:r>
    </w:p>
    <w:p w14:paraId="3F483DD1" w14:textId="77777777" w:rsidR="00BF6811" w:rsidRDefault="00244927" w:rsidP="00244927">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244927">
        <w:rPr>
          <w:rFonts w:ascii="Times New Roman" w:hAnsi="Times New Roman" w:cs="Times New Roman"/>
          <w:color w:val="000000"/>
          <w:sz w:val="24"/>
          <w:szCs w:val="24"/>
        </w:rPr>
        <w:t xml:space="preserve">To </w:t>
      </w:r>
      <w:r w:rsidR="00BF6811">
        <w:rPr>
          <w:rFonts w:ascii="Times New Roman" w:hAnsi="Times New Roman" w:cs="Times New Roman"/>
          <w:color w:val="000000"/>
          <w:sz w:val="24"/>
          <w:szCs w:val="24"/>
        </w:rPr>
        <w:t>cease and desist from any actions that abrogate its responsibilities under existing law and the MCBA;</w:t>
      </w:r>
    </w:p>
    <w:p w14:paraId="5178616D" w14:textId="271FBD14" w:rsidR="00F47AF2" w:rsidRDefault="00F47AF2" w:rsidP="0024492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353C2">
        <w:rPr>
          <w:rFonts w:ascii="Times New Roman" w:hAnsi="Times New Roman" w:cs="Times New Roman"/>
          <w:color w:val="000000"/>
          <w:sz w:val="24"/>
          <w:szCs w:val="24"/>
        </w:rPr>
        <w:t xml:space="preserve">To fully comply with its </w:t>
      </w:r>
      <w:r w:rsidR="00F037C1">
        <w:rPr>
          <w:rFonts w:ascii="Times New Roman" w:hAnsi="Times New Roman" w:cs="Times New Roman"/>
          <w:color w:val="000000"/>
          <w:sz w:val="24"/>
          <w:szCs w:val="24"/>
        </w:rPr>
        <w:t>obligations under</w:t>
      </w:r>
      <w:r w:rsidR="00EE497F">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alias w:val="List any MOUs, Supplementals or other items violated"/>
          <w:tag w:val="List any MOUs, Supplementals or other items violated"/>
          <w:id w:val="418066317"/>
          <w:placeholder>
            <w:docPart w:val="E1B4C7371AF341C5AE81291F238590ED"/>
          </w:placeholder>
          <w:showingPlcHdr/>
        </w:sdtPr>
        <w:sdtEndPr/>
        <w:sdtContent>
          <w:r w:rsidR="00EE497F" w:rsidRPr="00E00EFB">
            <w:rPr>
              <w:rStyle w:val="PlaceholderText"/>
            </w:rPr>
            <w:t>Click or tap here to enter text.</w:t>
          </w:r>
        </w:sdtContent>
      </w:sdt>
      <w:r w:rsidRPr="003353C2">
        <w:rPr>
          <w:rFonts w:ascii="Times New Roman" w:hAnsi="Times New Roman" w:cs="Times New Roman"/>
          <w:color w:val="000000"/>
          <w:sz w:val="24"/>
          <w:szCs w:val="24"/>
        </w:rPr>
        <w:t>;</w:t>
      </w:r>
    </w:p>
    <w:p w14:paraId="07A55DB1" w14:textId="527743F3" w:rsidR="00DD61C5" w:rsidRDefault="00DD61C5" w:rsidP="0024492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To make the Local whole, including, but not limited to, reimbursement of</w:t>
      </w:r>
      <w:r w:rsidR="00B50FE4">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any and all rental monies paid to the Department</w:t>
      </w:r>
      <w:r w:rsidR="00B50FE4">
        <w:rPr>
          <w:rFonts w:ascii="Times New Roman" w:hAnsi="Times New Roman" w:cs="Times New Roman"/>
          <w:color w:val="000000"/>
          <w:sz w:val="24"/>
          <w:szCs w:val="24"/>
        </w:rPr>
        <w:t>;</w:t>
      </w:r>
      <w:r>
        <w:rPr>
          <w:rFonts w:ascii="Times New Roman" w:hAnsi="Times New Roman" w:cs="Times New Roman"/>
          <w:color w:val="000000"/>
          <w:sz w:val="24"/>
          <w:szCs w:val="24"/>
        </w:rPr>
        <w:t xml:space="preserve"> or out-of-pocket expenses paid to a third-party resulting from eviction or the Local’s choice not to pay rental monies to the Department</w:t>
      </w:r>
      <w:r w:rsidR="00B50FE4">
        <w:rPr>
          <w:rFonts w:ascii="Times New Roman" w:hAnsi="Times New Roman" w:cs="Times New Roman"/>
          <w:color w:val="000000"/>
          <w:sz w:val="24"/>
          <w:szCs w:val="24"/>
        </w:rPr>
        <w:t>; or, alternatively, the difference between the stated rates and the relevant GSA rate or commercial cost rate</w:t>
      </w:r>
      <w:r>
        <w:rPr>
          <w:rFonts w:ascii="Times New Roman" w:hAnsi="Times New Roman" w:cs="Times New Roman"/>
          <w:color w:val="000000"/>
          <w:sz w:val="24"/>
          <w:szCs w:val="24"/>
        </w:rPr>
        <w:t>;</w:t>
      </w:r>
    </w:p>
    <w:p w14:paraId="123E7F06" w14:textId="77777777" w:rsidR="00F47AF2" w:rsidRDefault="00F47AF2" w:rsidP="008F0E2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353C2">
        <w:rPr>
          <w:rFonts w:ascii="Times New Roman" w:hAnsi="Times New Roman" w:cs="Times New Roman"/>
          <w:color w:val="000000"/>
          <w:sz w:val="24"/>
          <w:szCs w:val="24"/>
        </w:rPr>
        <w:t>To agree to any and all other reme</w:t>
      </w:r>
      <w:r w:rsidR="00F037C1">
        <w:rPr>
          <w:rFonts w:ascii="Times New Roman" w:hAnsi="Times New Roman" w:cs="Times New Roman"/>
          <w:color w:val="000000"/>
          <w:sz w:val="24"/>
          <w:szCs w:val="24"/>
        </w:rPr>
        <w:t>dies appropriate in this matter; and,</w:t>
      </w:r>
    </w:p>
    <w:p w14:paraId="636BE1C9" w14:textId="09243E00" w:rsidR="001C493A" w:rsidRPr="00DD61C5" w:rsidRDefault="00F037C1" w:rsidP="00547D3B">
      <w:pPr>
        <w:pStyle w:val="ListParagraph"/>
        <w:numPr>
          <w:ilvl w:val="0"/>
          <w:numId w:val="1"/>
        </w:numPr>
        <w:autoSpaceDE w:val="0"/>
        <w:autoSpaceDN w:val="0"/>
        <w:adjustRightInd w:val="0"/>
        <w:spacing w:after="0" w:line="240" w:lineRule="auto"/>
        <w:ind w:right="720"/>
        <w:jc w:val="both"/>
        <w:rPr>
          <w:rFonts w:ascii="Times New Roman" w:hAnsi="Times New Roman" w:cs="Times New Roman"/>
          <w:color w:val="000000"/>
          <w:sz w:val="24"/>
          <w:szCs w:val="24"/>
        </w:rPr>
      </w:pPr>
      <w:r w:rsidRPr="00DD61C5">
        <w:rPr>
          <w:rFonts w:ascii="Times New Roman" w:hAnsi="Times New Roman" w:cs="Times New Roman"/>
          <w:iCs/>
          <w:color w:val="222222"/>
          <w:sz w:val="24"/>
          <w:szCs w:val="24"/>
          <w:shd w:val="clear" w:color="auto" w:fill="FFFFFF"/>
        </w:rPr>
        <w:t xml:space="preserve">Any selected arbitrator maintain jurisdiction for clarification and any continuing violations. </w:t>
      </w:r>
    </w:p>
    <w:sectPr w:rsidR="001C493A" w:rsidRPr="00DD61C5" w:rsidSect="00DE38A5">
      <w:headerReference w:type="default" r:id="rId8"/>
      <w:footerReference w:type="default" r:id="rId9"/>
      <w:footerReference w:type="firs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66C75" w14:textId="77777777" w:rsidR="00063AB5" w:rsidRDefault="00063AB5" w:rsidP="00F47AF2">
      <w:pPr>
        <w:spacing w:after="0" w:line="240" w:lineRule="auto"/>
      </w:pPr>
      <w:r>
        <w:separator/>
      </w:r>
    </w:p>
  </w:endnote>
  <w:endnote w:type="continuationSeparator" w:id="0">
    <w:p w14:paraId="47881D18" w14:textId="77777777" w:rsidR="00063AB5" w:rsidRDefault="00063AB5" w:rsidP="00F4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739F" w14:textId="77777777" w:rsidR="00153E47" w:rsidRPr="005D7FE4" w:rsidRDefault="00063AB5">
    <w:pPr>
      <w:pStyle w:val="Footer"/>
      <w:jc w:val="right"/>
      <w:rPr>
        <w:rFonts w:ascii="Times New Roman" w:hAnsi="Times New Roman" w:cs="Times New Roman"/>
      </w:rPr>
    </w:pPr>
    <w:sdt>
      <w:sdtPr>
        <w:rPr>
          <w:rFonts w:ascii="Times New Roman" w:hAnsi="Times New Roman" w:cs="Times New Roman"/>
        </w:rPr>
        <w:id w:val="1437249054"/>
        <w:docPartObj>
          <w:docPartGallery w:val="Page Numbers (Bottom of Page)"/>
          <w:docPartUnique/>
        </w:docPartObj>
      </w:sdtPr>
      <w:sdtEndPr>
        <w:rPr>
          <w:noProof/>
        </w:rPr>
      </w:sdtEndPr>
      <w:sdtContent>
        <w:r w:rsidR="00153E47" w:rsidRPr="005D7FE4">
          <w:rPr>
            <w:rFonts w:ascii="Times New Roman" w:hAnsi="Times New Roman" w:cs="Times New Roman"/>
          </w:rPr>
          <w:t xml:space="preserve">  </w:t>
        </w:r>
        <w:r w:rsidR="00153E47" w:rsidRPr="005D7FE4">
          <w:rPr>
            <w:rFonts w:ascii="Times New Roman" w:hAnsi="Times New Roman" w:cs="Times New Roman"/>
          </w:rPr>
          <w:fldChar w:fldCharType="begin"/>
        </w:r>
        <w:r w:rsidR="00153E47" w:rsidRPr="005D7FE4">
          <w:rPr>
            <w:rFonts w:ascii="Times New Roman" w:hAnsi="Times New Roman" w:cs="Times New Roman"/>
          </w:rPr>
          <w:instrText xml:space="preserve"> PAGE   \* MERGEFORMAT </w:instrText>
        </w:r>
        <w:r w:rsidR="00153E47" w:rsidRPr="005D7FE4">
          <w:rPr>
            <w:rFonts w:ascii="Times New Roman" w:hAnsi="Times New Roman" w:cs="Times New Roman"/>
          </w:rPr>
          <w:fldChar w:fldCharType="separate"/>
        </w:r>
        <w:r w:rsidR="00C55FC3">
          <w:rPr>
            <w:rFonts w:ascii="Times New Roman" w:hAnsi="Times New Roman" w:cs="Times New Roman"/>
            <w:noProof/>
          </w:rPr>
          <w:t>1</w:t>
        </w:r>
        <w:r w:rsidR="00153E47" w:rsidRPr="005D7FE4">
          <w:rPr>
            <w:rFonts w:ascii="Times New Roman" w:hAnsi="Times New Roman" w:cs="Times New Roman"/>
            <w:noProof/>
          </w:rPr>
          <w:fldChar w:fldCharType="end"/>
        </w:r>
      </w:sdtContent>
    </w:sdt>
  </w:p>
  <w:p w14:paraId="62C89006" w14:textId="77777777" w:rsidR="00153E47" w:rsidRPr="005D7FE4" w:rsidRDefault="00153E47">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F2FC6" w14:textId="77777777" w:rsidR="00153E47" w:rsidRDefault="00153E47" w:rsidP="0011359B">
    <w:pPr>
      <w:pStyle w:val="Footer"/>
    </w:pPr>
    <w:r>
      <w:rPr>
        <w:noProof/>
      </w:rPr>
      <w:softHyphen/>
    </w:r>
    <w:r>
      <w:rPr>
        <w:noProof/>
      </w:rPr>
      <w:softHyphen/>
    </w:r>
    <w:r>
      <w:rPr>
        <w:noProof/>
      </w:rPr>
      <w:softHyphen/>
    </w:r>
  </w:p>
  <w:p w14:paraId="69387CD1" w14:textId="77777777" w:rsidR="00153E47" w:rsidRDefault="00153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C68A3" w14:textId="77777777" w:rsidR="00063AB5" w:rsidRDefault="00063AB5" w:rsidP="00F47AF2">
      <w:pPr>
        <w:spacing w:after="0" w:line="240" w:lineRule="auto"/>
        <w:rPr>
          <w:noProof/>
        </w:rPr>
      </w:pPr>
      <w:r>
        <w:rPr>
          <w:noProof/>
        </w:rPr>
        <w:separator/>
      </w:r>
    </w:p>
  </w:footnote>
  <w:footnote w:type="continuationSeparator" w:id="0">
    <w:p w14:paraId="67697CF7" w14:textId="77777777" w:rsidR="00063AB5" w:rsidRDefault="00063AB5" w:rsidP="00F47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D9F3" w14:textId="77777777" w:rsidR="00153E47" w:rsidRDefault="00153E47">
    <w:pPr>
      <w:pStyle w:val="Header"/>
    </w:pPr>
  </w:p>
  <w:p w14:paraId="23C109E8" w14:textId="77777777" w:rsidR="00153E47" w:rsidRPr="004D2E11" w:rsidRDefault="00153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E3993"/>
    <w:multiLevelType w:val="hybridMultilevel"/>
    <w:tmpl w:val="0E3200CA"/>
    <w:lvl w:ilvl="0" w:tplc="A072B6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A4036"/>
    <w:multiLevelType w:val="hybridMultilevel"/>
    <w:tmpl w:val="3FECB1D0"/>
    <w:lvl w:ilvl="0" w:tplc="19E48BA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2EA520B8"/>
    <w:multiLevelType w:val="hybridMultilevel"/>
    <w:tmpl w:val="D4AC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05C95"/>
    <w:multiLevelType w:val="hybridMultilevel"/>
    <w:tmpl w:val="3756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32D44"/>
    <w:multiLevelType w:val="hybridMultilevel"/>
    <w:tmpl w:val="7476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A0CE9"/>
    <w:multiLevelType w:val="hybridMultilevel"/>
    <w:tmpl w:val="B254CF80"/>
    <w:lvl w:ilvl="0" w:tplc="D402DA4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8C3007"/>
    <w:multiLevelType w:val="hybridMultilevel"/>
    <w:tmpl w:val="8490EA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D6579DE"/>
    <w:multiLevelType w:val="hybridMultilevel"/>
    <w:tmpl w:val="3CD41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BE0E4D"/>
    <w:multiLevelType w:val="hybridMultilevel"/>
    <w:tmpl w:val="8828F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5"/>
  </w:num>
  <w:num w:numId="4">
    <w:abstractNumId w:val="0"/>
  </w:num>
  <w:num w:numId="5">
    <w:abstractNumId w:val="4"/>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AF2"/>
    <w:rsid w:val="000039C9"/>
    <w:rsid w:val="00004037"/>
    <w:rsid w:val="00010AA0"/>
    <w:rsid w:val="0001501C"/>
    <w:rsid w:val="0002349B"/>
    <w:rsid w:val="00036E07"/>
    <w:rsid w:val="000551EF"/>
    <w:rsid w:val="000554A5"/>
    <w:rsid w:val="00063AB5"/>
    <w:rsid w:val="00063C7D"/>
    <w:rsid w:val="00096CD7"/>
    <w:rsid w:val="000A08A8"/>
    <w:rsid w:val="000A14F7"/>
    <w:rsid w:val="000B6310"/>
    <w:rsid w:val="000B700C"/>
    <w:rsid w:val="000D3302"/>
    <w:rsid w:val="000E0A25"/>
    <w:rsid w:val="000E12AA"/>
    <w:rsid w:val="0010681D"/>
    <w:rsid w:val="00110363"/>
    <w:rsid w:val="0011359B"/>
    <w:rsid w:val="001424DB"/>
    <w:rsid w:val="00147D33"/>
    <w:rsid w:val="00153E47"/>
    <w:rsid w:val="001566D3"/>
    <w:rsid w:val="001573D0"/>
    <w:rsid w:val="001640C4"/>
    <w:rsid w:val="00166D2D"/>
    <w:rsid w:val="00171F6E"/>
    <w:rsid w:val="001747DA"/>
    <w:rsid w:val="001855B7"/>
    <w:rsid w:val="00194D56"/>
    <w:rsid w:val="001A7851"/>
    <w:rsid w:val="001B11E9"/>
    <w:rsid w:val="001C461D"/>
    <w:rsid w:val="001C493A"/>
    <w:rsid w:val="001D02D8"/>
    <w:rsid w:val="001D1E57"/>
    <w:rsid w:val="001D7F74"/>
    <w:rsid w:val="001E5775"/>
    <w:rsid w:val="00203C92"/>
    <w:rsid w:val="00205E03"/>
    <w:rsid w:val="00210EF2"/>
    <w:rsid w:val="00226AD6"/>
    <w:rsid w:val="00227D73"/>
    <w:rsid w:val="00230D27"/>
    <w:rsid w:val="00244927"/>
    <w:rsid w:val="00244FE2"/>
    <w:rsid w:val="00247044"/>
    <w:rsid w:val="002551A6"/>
    <w:rsid w:val="00256490"/>
    <w:rsid w:val="00256D4C"/>
    <w:rsid w:val="00264843"/>
    <w:rsid w:val="0027027F"/>
    <w:rsid w:val="00271637"/>
    <w:rsid w:val="00292448"/>
    <w:rsid w:val="002F5A29"/>
    <w:rsid w:val="00307B2A"/>
    <w:rsid w:val="00313DD1"/>
    <w:rsid w:val="003173C2"/>
    <w:rsid w:val="00317707"/>
    <w:rsid w:val="00321081"/>
    <w:rsid w:val="003353C2"/>
    <w:rsid w:val="003450F4"/>
    <w:rsid w:val="00345F24"/>
    <w:rsid w:val="00355AD8"/>
    <w:rsid w:val="00360742"/>
    <w:rsid w:val="00370ED9"/>
    <w:rsid w:val="0037328F"/>
    <w:rsid w:val="00377851"/>
    <w:rsid w:val="00394C27"/>
    <w:rsid w:val="003B5C0C"/>
    <w:rsid w:val="003B671C"/>
    <w:rsid w:val="003D63C9"/>
    <w:rsid w:val="003E1A62"/>
    <w:rsid w:val="003F1808"/>
    <w:rsid w:val="00400EB3"/>
    <w:rsid w:val="0041113A"/>
    <w:rsid w:val="00414826"/>
    <w:rsid w:val="00423872"/>
    <w:rsid w:val="00425A4F"/>
    <w:rsid w:val="00427A1B"/>
    <w:rsid w:val="00430C55"/>
    <w:rsid w:val="00453598"/>
    <w:rsid w:val="0047194F"/>
    <w:rsid w:val="00472C3B"/>
    <w:rsid w:val="004829EE"/>
    <w:rsid w:val="0049298D"/>
    <w:rsid w:val="004A74EE"/>
    <w:rsid w:val="004B02F7"/>
    <w:rsid w:val="004C10C2"/>
    <w:rsid w:val="004C300E"/>
    <w:rsid w:val="004D11A1"/>
    <w:rsid w:val="004D4F42"/>
    <w:rsid w:val="004D7D8E"/>
    <w:rsid w:val="004E19B9"/>
    <w:rsid w:val="004F62A1"/>
    <w:rsid w:val="00502F9C"/>
    <w:rsid w:val="00513552"/>
    <w:rsid w:val="0055404C"/>
    <w:rsid w:val="005629FD"/>
    <w:rsid w:val="00570BB7"/>
    <w:rsid w:val="00594B74"/>
    <w:rsid w:val="005A3BCB"/>
    <w:rsid w:val="005B1685"/>
    <w:rsid w:val="005B4252"/>
    <w:rsid w:val="005D1DEC"/>
    <w:rsid w:val="005D7FE4"/>
    <w:rsid w:val="005E1CB1"/>
    <w:rsid w:val="005E6B00"/>
    <w:rsid w:val="005E72BD"/>
    <w:rsid w:val="005F1427"/>
    <w:rsid w:val="005F47C5"/>
    <w:rsid w:val="005F52F1"/>
    <w:rsid w:val="005F6FD6"/>
    <w:rsid w:val="00623BAD"/>
    <w:rsid w:val="0063763F"/>
    <w:rsid w:val="00680A21"/>
    <w:rsid w:val="00681AAD"/>
    <w:rsid w:val="00691E05"/>
    <w:rsid w:val="00696B9F"/>
    <w:rsid w:val="006A2AE1"/>
    <w:rsid w:val="006A6B83"/>
    <w:rsid w:val="006C5941"/>
    <w:rsid w:val="006E3F95"/>
    <w:rsid w:val="006E72CA"/>
    <w:rsid w:val="00701E3E"/>
    <w:rsid w:val="00703E81"/>
    <w:rsid w:val="00704DAF"/>
    <w:rsid w:val="00712DEE"/>
    <w:rsid w:val="00714134"/>
    <w:rsid w:val="00732357"/>
    <w:rsid w:val="00732957"/>
    <w:rsid w:val="007351A6"/>
    <w:rsid w:val="007503F9"/>
    <w:rsid w:val="00765E70"/>
    <w:rsid w:val="00775D1C"/>
    <w:rsid w:val="00784077"/>
    <w:rsid w:val="007A4E6B"/>
    <w:rsid w:val="007B2DF9"/>
    <w:rsid w:val="007B4B01"/>
    <w:rsid w:val="007C08F8"/>
    <w:rsid w:val="007C08FB"/>
    <w:rsid w:val="007D1963"/>
    <w:rsid w:val="007D5147"/>
    <w:rsid w:val="007E64CA"/>
    <w:rsid w:val="007E6C8A"/>
    <w:rsid w:val="00811891"/>
    <w:rsid w:val="00817E8C"/>
    <w:rsid w:val="00824CDD"/>
    <w:rsid w:val="00831A21"/>
    <w:rsid w:val="00837335"/>
    <w:rsid w:val="008470A8"/>
    <w:rsid w:val="0085015F"/>
    <w:rsid w:val="00870429"/>
    <w:rsid w:val="008739C4"/>
    <w:rsid w:val="0087508C"/>
    <w:rsid w:val="00877AA6"/>
    <w:rsid w:val="00894465"/>
    <w:rsid w:val="008B54E6"/>
    <w:rsid w:val="008E040C"/>
    <w:rsid w:val="008E7FDB"/>
    <w:rsid w:val="008F03F7"/>
    <w:rsid w:val="008F0E25"/>
    <w:rsid w:val="008F15C5"/>
    <w:rsid w:val="008F631C"/>
    <w:rsid w:val="009031F0"/>
    <w:rsid w:val="00905066"/>
    <w:rsid w:val="00927177"/>
    <w:rsid w:val="00930812"/>
    <w:rsid w:val="00935C04"/>
    <w:rsid w:val="00936095"/>
    <w:rsid w:val="00937C40"/>
    <w:rsid w:val="009423EB"/>
    <w:rsid w:val="00944BFB"/>
    <w:rsid w:val="0095747F"/>
    <w:rsid w:val="009633D6"/>
    <w:rsid w:val="0097465E"/>
    <w:rsid w:val="009A3A98"/>
    <w:rsid w:val="009B2C94"/>
    <w:rsid w:val="009C14FC"/>
    <w:rsid w:val="009D2A66"/>
    <w:rsid w:val="009E151A"/>
    <w:rsid w:val="009E47FC"/>
    <w:rsid w:val="009E6BE3"/>
    <w:rsid w:val="009F4610"/>
    <w:rsid w:val="00A2067F"/>
    <w:rsid w:val="00A22E77"/>
    <w:rsid w:val="00A413EE"/>
    <w:rsid w:val="00A6147E"/>
    <w:rsid w:val="00A70CF6"/>
    <w:rsid w:val="00A7176D"/>
    <w:rsid w:val="00A723C0"/>
    <w:rsid w:val="00A755D4"/>
    <w:rsid w:val="00A76F79"/>
    <w:rsid w:val="00A83EC3"/>
    <w:rsid w:val="00A86564"/>
    <w:rsid w:val="00A866D8"/>
    <w:rsid w:val="00A95B39"/>
    <w:rsid w:val="00AA437F"/>
    <w:rsid w:val="00AB2250"/>
    <w:rsid w:val="00AB5BB9"/>
    <w:rsid w:val="00B06A58"/>
    <w:rsid w:val="00B14A1B"/>
    <w:rsid w:val="00B20D5D"/>
    <w:rsid w:val="00B42EA7"/>
    <w:rsid w:val="00B50FE4"/>
    <w:rsid w:val="00B71126"/>
    <w:rsid w:val="00B84F5C"/>
    <w:rsid w:val="00BA3189"/>
    <w:rsid w:val="00BA48F8"/>
    <w:rsid w:val="00BA5A9A"/>
    <w:rsid w:val="00BA6E62"/>
    <w:rsid w:val="00BB4EAE"/>
    <w:rsid w:val="00BF6811"/>
    <w:rsid w:val="00C41F00"/>
    <w:rsid w:val="00C53665"/>
    <w:rsid w:val="00C5587E"/>
    <w:rsid w:val="00C55FC3"/>
    <w:rsid w:val="00C57209"/>
    <w:rsid w:val="00C575A2"/>
    <w:rsid w:val="00C67301"/>
    <w:rsid w:val="00C70E2C"/>
    <w:rsid w:val="00C85E9A"/>
    <w:rsid w:val="00C976CE"/>
    <w:rsid w:val="00CC1067"/>
    <w:rsid w:val="00CD3466"/>
    <w:rsid w:val="00CE0997"/>
    <w:rsid w:val="00CE3D1A"/>
    <w:rsid w:val="00CF1BBA"/>
    <w:rsid w:val="00D10172"/>
    <w:rsid w:val="00D12340"/>
    <w:rsid w:val="00D12D28"/>
    <w:rsid w:val="00D30154"/>
    <w:rsid w:val="00D433B1"/>
    <w:rsid w:val="00D57A95"/>
    <w:rsid w:val="00D751B6"/>
    <w:rsid w:val="00D9450E"/>
    <w:rsid w:val="00DA44F5"/>
    <w:rsid w:val="00DC6583"/>
    <w:rsid w:val="00DD4903"/>
    <w:rsid w:val="00DD61C5"/>
    <w:rsid w:val="00DE1F45"/>
    <w:rsid w:val="00DE36B9"/>
    <w:rsid w:val="00DE38A5"/>
    <w:rsid w:val="00DE5543"/>
    <w:rsid w:val="00E01B48"/>
    <w:rsid w:val="00E0541C"/>
    <w:rsid w:val="00E14A42"/>
    <w:rsid w:val="00E27BFB"/>
    <w:rsid w:val="00E41024"/>
    <w:rsid w:val="00E571B6"/>
    <w:rsid w:val="00E6605C"/>
    <w:rsid w:val="00E77192"/>
    <w:rsid w:val="00E806BA"/>
    <w:rsid w:val="00EC62A2"/>
    <w:rsid w:val="00EE497F"/>
    <w:rsid w:val="00EE5D33"/>
    <w:rsid w:val="00EE75A7"/>
    <w:rsid w:val="00F037C1"/>
    <w:rsid w:val="00F2474E"/>
    <w:rsid w:val="00F25D7D"/>
    <w:rsid w:val="00F47431"/>
    <w:rsid w:val="00F47AF2"/>
    <w:rsid w:val="00F5679E"/>
    <w:rsid w:val="00F607EE"/>
    <w:rsid w:val="00F67602"/>
    <w:rsid w:val="00F75174"/>
    <w:rsid w:val="00F757EC"/>
    <w:rsid w:val="00F8150A"/>
    <w:rsid w:val="00F82BEE"/>
    <w:rsid w:val="00F91D43"/>
    <w:rsid w:val="00FA13AF"/>
    <w:rsid w:val="00FB0EF5"/>
    <w:rsid w:val="00FC6C89"/>
    <w:rsid w:val="00FD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67DE6"/>
  <w15:chartTrackingRefBased/>
  <w15:docId w15:val="{DFF921B8-D33B-4655-B7E5-C40A3AC1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7AF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AF2"/>
  </w:style>
  <w:style w:type="paragraph" w:styleId="Footer">
    <w:name w:val="footer"/>
    <w:basedOn w:val="Normal"/>
    <w:link w:val="FooterChar"/>
    <w:uiPriority w:val="99"/>
    <w:unhideWhenUsed/>
    <w:rsid w:val="00F47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AF2"/>
  </w:style>
  <w:style w:type="paragraph" w:styleId="ListParagraph">
    <w:name w:val="List Paragraph"/>
    <w:basedOn w:val="Normal"/>
    <w:uiPriority w:val="34"/>
    <w:qFormat/>
    <w:rsid w:val="00F47AF2"/>
    <w:pPr>
      <w:ind w:left="720"/>
      <w:contextualSpacing/>
    </w:pPr>
  </w:style>
  <w:style w:type="paragraph" w:styleId="FootnoteText">
    <w:name w:val="footnote text"/>
    <w:basedOn w:val="Normal"/>
    <w:link w:val="FootnoteTextChar"/>
    <w:uiPriority w:val="99"/>
    <w:semiHidden/>
    <w:unhideWhenUsed/>
    <w:rsid w:val="00F47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7AF2"/>
    <w:rPr>
      <w:sz w:val="20"/>
      <w:szCs w:val="20"/>
    </w:rPr>
  </w:style>
  <w:style w:type="character" w:styleId="FootnoteReference">
    <w:name w:val="footnote reference"/>
    <w:basedOn w:val="DefaultParagraphFont"/>
    <w:uiPriority w:val="99"/>
    <w:semiHidden/>
    <w:unhideWhenUsed/>
    <w:rsid w:val="00F47AF2"/>
    <w:rPr>
      <w:vertAlign w:val="superscript"/>
    </w:rPr>
  </w:style>
  <w:style w:type="character" w:styleId="CommentReference">
    <w:name w:val="annotation reference"/>
    <w:basedOn w:val="DefaultParagraphFont"/>
    <w:uiPriority w:val="99"/>
    <w:semiHidden/>
    <w:unhideWhenUsed/>
    <w:rsid w:val="006A2AE1"/>
    <w:rPr>
      <w:sz w:val="16"/>
      <w:szCs w:val="16"/>
    </w:rPr>
  </w:style>
  <w:style w:type="paragraph" w:styleId="CommentText">
    <w:name w:val="annotation text"/>
    <w:basedOn w:val="Normal"/>
    <w:link w:val="CommentTextChar"/>
    <w:uiPriority w:val="99"/>
    <w:semiHidden/>
    <w:unhideWhenUsed/>
    <w:rsid w:val="006A2AE1"/>
    <w:pPr>
      <w:spacing w:line="240" w:lineRule="auto"/>
    </w:pPr>
    <w:rPr>
      <w:sz w:val="20"/>
      <w:szCs w:val="20"/>
    </w:rPr>
  </w:style>
  <w:style w:type="character" w:customStyle="1" w:styleId="CommentTextChar">
    <w:name w:val="Comment Text Char"/>
    <w:basedOn w:val="DefaultParagraphFont"/>
    <w:link w:val="CommentText"/>
    <w:uiPriority w:val="99"/>
    <w:semiHidden/>
    <w:rsid w:val="006A2AE1"/>
    <w:rPr>
      <w:sz w:val="20"/>
      <w:szCs w:val="20"/>
    </w:rPr>
  </w:style>
  <w:style w:type="paragraph" w:styleId="CommentSubject">
    <w:name w:val="annotation subject"/>
    <w:basedOn w:val="CommentText"/>
    <w:next w:val="CommentText"/>
    <w:link w:val="CommentSubjectChar"/>
    <w:uiPriority w:val="99"/>
    <w:semiHidden/>
    <w:unhideWhenUsed/>
    <w:rsid w:val="006A2AE1"/>
    <w:rPr>
      <w:b/>
      <w:bCs/>
    </w:rPr>
  </w:style>
  <w:style w:type="character" w:customStyle="1" w:styleId="CommentSubjectChar">
    <w:name w:val="Comment Subject Char"/>
    <w:basedOn w:val="CommentTextChar"/>
    <w:link w:val="CommentSubject"/>
    <w:uiPriority w:val="99"/>
    <w:semiHidden/>
    <w:rsid w:val="006A2AE1"/>
    <w:rPr>
      <w:b/>
      <w:bCs/>
      <w:sz w:val="20"/>
      <w:szCs w:val="20"/>
    </w:rPr>
  </w:style>
  <w:style w:type="paragraph" w:styleId="BalloonText">
    <w:name w:val="Balloon Text"/>
    <w:basedOn w:val="Normal"/>
    <w:link w:val="BalloonTextChar"/>
    <w:uiPriority w:val="99"/>
    <w:semiHidden/>
    <w:unhideWhenUsed/>
    <w:rsid w:val="006A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AE1"/>
    <w:rPr>
      <w:rFonts w:ascii="Segoe UI" w:hAnsi="Segoe UI" w:cs="Segoe UI"/>
      <w:sz w:val="18"/>
      <w:szCs w:val="18"/>
    </w:rPr>
  </w:style>
  <w:style w:type="paragraph" w:customStyle="1" w:styleId="Default">
    <w:name w:val="Default"/>
    <w:rsid w:val="004E19B9"/>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370E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6A58"/>
    <w:rPr>
      <w:color w:val="0000FF"/>
      <w:u w:val="single"/>
    </w:rPr>
  </w:style>
  <w:style w:type="character" w:styleId="PlaceholderText">
    <w:name w:val="Placeholder Text"/>
    <w:basedOn w:val="DefaultParagraphFont"/>
    <w:uiPriority w:val="99"/>
    <w:semiHidden/>
    <w:rsid w:val="00DE1F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201632">
      <w:bodyDiv w:val="1"/>
      <w:marLeft w:val="0"/>
      <w:marRight w:val="0"/>
      <w:marTop w:val="0"/>
      <w:marBottom w:val="0"/>
      <w:divBdr>
        <w:top w:val="none" w:sz="0" w:space="0" w:color="auto"/>
        <w:left w:val="none" w:sz="0" w:space="0" w:color="auto"/>
        <w:bottom w:val="none" w:sz="0" w:space="0" w:color="auto"/>
        <w:right w:val="none" w:sz="0" w:space="0" w:color="auto"/>
      </w:divBdr>
    </w:div>
    <w:div w:id="756285974">
      <w:bodyDiv w:val="1"/>
      <w:marLeft w:val="0"/>
      <w:marRight w:val="0"/>
      <w:marTop w:val="0"/>
      <w:marBottom w:val="0"/>
      <w:divBdr>
        <w:top w:val="none" w:sz="0" w:space="0" w:color="auto"/>
        <w:left w:val="none" w:sz="0" w:space="0" w:color="auto"/>
        <w:bottom w:val="none" w:sz="0" w:space="0" w:color="auto"/>
        <w:right w:val="none" w:sz="0" w:space="0" w:color="auto"/>
      </w:divBdr>
      <w:divsChild>
        <w:div w:id="1653175816">
          <w:marLeft w:val="446"/>
          <w:marRight w:val="0"/>
          <w:marTop w:val="106"/>
          <w:marBottom w:val="0"/>
          <w:divBdr>
            <w:top w:val="none" w:sz="0" w:space="0" w:color="auto"/>
            <w:left w:val="none" w:sz="0" w:space="0" w:color="auto"/>
            <w:bottom w:val="none" w:sz="0" w:space="0" w:color="auto"/>
            <w:right w:val="none" w:sz="0" w:space="0" w:color="auto"/>
          </w:divBdr>
        </w:div>
      </w:divsChild>
    </w:div>
    <w:div w:id="970987472">
      <w:bodyDiv w:val="1"/>
      <w:marLeft w:val="0"/>
      <w:marRight w:val="0"/>
      <w:marTop w:val="0"/>
      <w:marBottom w:val="0"/>
      <w:divBdr>
        <w:top w:val="none" w:sz="0" w:space="0" w:color="auto"/>
        <w:left w:val="none" w:sz="0" w:space="0" w:color="auto"/>
        <w:bottom w:val="none" w:sz="0" w:space="0" w:color="auto"/>
        <w:right w:val="none" w:sz="0" w:space="0" w:color="auto"/>
      </w:divBdr>
    </w:div>
    <w:div w:id="1295256880">
      <w:bodyDiv w:val="1"/>
      <w:marLeft w:val="0"/>
      <w:marRight w:val="0"/>
      <w:marTop w:val="0"/>
      <w:marBottom w:val="0"/>
      <w:divBdr>
        <w:top w:val="none" w:sz="0" w:space="0" w:color="auto"/>
        <w:left w:val="none" w:sz="0" w:space="0" w:color="auto"/>
        <w:bottom w:val="none" w:sz="0" w:space="0" w:color="auto"/>
        <w:right w:val="none" w:sz="0" w:space="0" w:color="auto"/>
      </w:divBdr>
    </w:div>
    <w:div w:id="1384331463">
      <w:bodyDiv w:val="1"/>
      <w:marLeft w:val="0"/>
      <w:marRight w:val="0"/>
      <w:marTop w:val="0"/>
      <w:marBottom w:val="0"/>
      <w:divBdr>
        <w:top w:val="none" w:sz="0" w:space="0" w:color="auto"/>
        <w:left w:val="none" w:sz="0" w:space="0" w:color="auto"/>
        <w:bottom w:val="none" w:sz="0" w:space="0" w:color="auto"/>
        <w:right w:val="none" w:sz="0" w:space="0" w:color="auto"/>
      </w:divBdr>
    </w:div>
    <w:div w:id="1448236631">
      <w:bodyDiv w:val="1"/>
      <w:marLeft w:val="0"/>
      <w:marRight w:val="0"/>
      <w:marTop w:val="0"/>
      <w:marBottom w:val="0"/>
      <w:divBdr>
        <w:top w:val="none" w:sz="0" w:space="0" w:color="auto"/>
        <w:left w:val="none" w:sz="0" w:space="0" w:color="auto"/>
        <w:bottom w:val="none" w:sz="0" w:space="0" w:color="auto"/>
        <w:right w:val="none" w:sz="0" w:space="0" w:color="auto"/>
      </w:divBdr>
    </w:div>
    <w:div w:id="1952546309">
      <w:bodyDiv w:val="1"/>
      <w:marLeft w:val="0"/>
      <w:marRight w:val="0"/>
      <w:marTop w:val="0"/>
      <w:marBottom w:val="0"/>
      <w:divBdr>
        <w:top w:val="none" w:sz="0" w:space="0" w:color="auto"/>
        <w:left w:val="none" w:sz="0" w:space="0" w:color="auto"/>
        <w:bottom w:val="none" w:sz="0" w:space="0" w:color="auto"/>
        <w:right w:val="none" w:sz="0" w:space="0" w:color="auto"/>
      </w:divBdr>
    </w:div>
    <w:div w:id="202624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1A982680284AEB9279E896DA769C2F"/>
        <w:category>
          <w:name w:val="General"/>
          <w:gallery w:val="placeholder"/>
        </w:category>
        <w:types>
          <w:type w:val="bbPlcHdr"/>
        </w:types>
        <w:behaviors>
          <w:behavior w:val="content"/>
        </w:behaviors>
        <w:guid w:val="{B84DC68A-4778-4F0E-B4B5-0CE53EA904AF}"/>
      </w:docPartPr>
      <w:docPartBody>
        <w:p w:rsidR="00AC01DF" w:rsidRDefault="009F7FB2" w:rsidP="009F7FB2">
          <w:pPr>
            <w:pStyle w:val="B61A982680284AEB9279E896DA769C2F"/>
          </w:pPr>
          <w:r w:rsidRPr="00E00EFB">
            <w:rPr>
              <w:rStyle w:val="PlaceholderText"/>
            </w:rPr>
            <w:t>Click or tap here to enter text.</w:t>
          </w:r>
        </w:p>
      </w:docPartBody>
    </w:docPart>
    <w:docPart>
      <w:docPartPr>
        <w:name w:val="0A0D529FA62B4C9FA2F447ABAD39D770"/>
        <w:category>
          <w:name w:val="General"/>
          <w:gallery w:val="placeholder"/>
        </w:category>
        <w:types>
          <w:type w:val="bbPlcHdr"/>
        </w:types>
        <w:behaviors>
          <w:behavior w:val="content"/>
        </w:behaviors>
        <w:guid w:val="{261B6D39-0EA1-46BB-8667-49447C0CCFB6}"/>
      </w:docPartPr>
      <w:docPartBody>
        <w:p w:rsidR="00AC01DF" w:rsidRDefault="009F7FB2" w:rsidP="009F7FB2">
          <w:pPr>
            <w:pStyle w:val="0A0D529FA62B4C9FA2F447ABAD39D770"/>
          </w:pPr>
          <w:r w:rsidRPr="00E00EFB">
            <w:rPr>
              <w:rStyle w:val="PlaceholderText"/>
            </w:rPr>
            <w:t>Click or tap here to enter text.</w:t>
          </w:r>
        </w:p>
      </w:docPartBody>
    </w:docPart>
    <w:docPart>
      <w:docPartPr>
        <w:name w:val="533DD23C38A54CEE9423F8BB90A9E443"/>
        <w:category>
          <w:name w:val="General"/>
          <w:gallery w:val="placeholder"/>
        </w:category>
        <w:types>
          <w:type w:val="bbPlcHdr"/>
        </w:types>
        <w:behaviors>
          <w:behavior w:val="content"/>
        </w:behaviors>
        <w:guid w:val="{B6D38E35-D506-481A-BFA5-E4F0D047520C}"/>
      </w:docPartPr>
      <w:docPartBody>
        <w:p w:rsidR="00AC01DF" w:rsidRDefault="009F7FB2" w:rsidP="009F7FB2">
          <w:pPr>
            <w:pStyle w:val="533DD23C38A54CEE9423F8BB90A9E443"/>
          </w:pPr>
          <w:r w:rsidRPr="00E00EFB">
            <w:rPr>
              <w:rStyle w:val="PlaceholderText"/>
            </w:rPr>
            <w:t>Click or tap here to enter text.</w:t>
          </w:r>
        </w:p>
      </w:docPartBody>
    </w:docPart>
    <w:docPart>
      <w:docPartPr>
        <w:name w:val="5A5686D877FD4FE19BC5386E9292D1E9"/>
        <w:category>
          <w:name w:val="General"/>
          <w:gallery w:val="placeholder"/>
        </w:category>
        <w:types>
          <w:type w:val="bbPlcHdr"/>
        </w:types>
        <w:behaviors>
          <w:behavior w:val="content"/>
        </w:behaviors>
        <w:guid w:val="{CCA1E858-D79F-47AC-8C43-F821F05DD264}"/>
      </w:docPartPr>
      <w:docPartBody>
        <w:p w:rsidR="00AC01DF" w:rsidRDefault="009F7FB2" w:rsidP="009F7FB2">
          <w:pPr>
            <w:pStyle w:val="5A5686D877FD4FE19BC5386E9292D1E9"/>
          </w:pPr>
          <w:r w:rsidRPr="00E00EFB">
            <w:rPr>
              <w:rStyle w:val="PlaceholderText"/>
            </w:rPr>
            <w:t>Click or tap here to enter text.</w:t>
          </w:r>
        </w:p>
      </w:docPartBody>
    </w:docPart>
    <w:docPart>
      <w:docPartPr>
        <w:name w:val="B08FEA5A859F4AEFA2E49B0EB17B0096"/>
        <w:category>
          <w:name w:val="General"/>
          <w:gallery w:val="placeholder"/>
        </w:category>
        <w:types>
          <w:type w:val="bbPlcHdr"/>
        </w:types>
        <w:behaviors>
          <w:behavior w:val="content"/>
        </w:behaviors>
        <w:guid w:val="{B3DD896F-4AD3-40E7-A819-2296A70058D7}"/>
      </w:docPartPr>
      <w:docPartBody>
        <w:p w:rsidR="00AC01DF" w:rsidRDefault="009F7FB2" w:rsidP="009F7FB2">
          <w:pPr>
            <w:pStyle w:val="B08FEA5A859F4AEFA2E49B0EB17B0096"/>
          </w:pPr>
          <w:r w:rsidRPr="00E00EFB">
            <w:rPr>
              <w:rStyle w:val="PlaceholderText"/>
            </w:rPr>
            <w:t>Click or tap to enter a date.</w:t>
          </w:r>
        </w:p>
      </w:docPartBody>
    </w:docPart>
    <w:docPart>
      <w:docPartPr>
        <w:name w:val="AB221D1D1DC147199705DD19FC3B50EF"/>
        <w:category>
          <w:name w:val="General"/>
          <w:gallery w:val="placeholder"/>
        </w:category>
        <w:types>
          <w:type w:val="bbPlcHdr"/>
        </w:types>
        <w:behaviors>
          <w:behavior w:val="content"/>
        </w:behaviors>
        <w:guid w:val="{9CB1F3E3-4651-4423-83B9-3B0A50F913EF}"/>
      </w:docPartPr>
      <w:docPartBody>
        <w:p w:rsidR="00AC01DF" w:rsidRDefault="009F7FB2" w:rsidP="009F7FB2">
          <w:pPr>
            <w:pStyle w:val="AB221D1D1DC147199705DD19FC3B50EF"/>
          </w:pPr>
          <w:r w:rsidRPr="00E00EFB">
            <w:rPr>
              <w:rStyle w:val="PlaceholderText"/>
            </w:rPr>
            <w:t>Click or tap here to enter text.</w:t>
          </w:r>
        </w:p>
      </w:docPartBody>
    </w:docPart>
    <w:docPart>
      <w:docPartPr>
        <w:name w:val="B1469314461A457EA8B870F34FF54550"/>
        <w:category>
          <w:name w:val="General"/>
          <w:gallery w:val="placeholder"/>
        </w:category>
        <w:types>
          <w:type w:val="bbPlcHdr"/>
        </w:types>
        <w:behaviors>
          <w:behavior w:val="content"/>
        </w:behaviors>
        <w:guid w:val="{CECF94C7-A1E8-42B3-B630-E8DB02FD6BF6}"/>
      </w:docPartPr>
      <w:docPartBody>
        <w:p w:rsidR="00AC01DF" w:rsidRDefault="009F7FB2" w:rsidP="009F7FB2">
          <w:pPr>
            <w:pStyle w:val="B1469314461A457EA8B870F34FF54550"/>
          </w:pPr>
          <w:r w:rsidRPr="00E00EFB">
            <w:rPr>
              <w:rStyle w:val="PlaceholderText"/>
            </w:rPr>
            <w:t>Click or tap here to enter text.</w:t>
          </w:r>
        </w:p>
      </w:docPartBody>
    </w:docPart>
    <w:docPart>
      <w:docPartPr>
        <w:name w:val="9F3EDF98779F49CDB7C3BC0B641D079A"/>
        <w:category>
          <w:name w:val="General"/>
          <w:gallery w:val="placeholder"/>
        </w:category>
        <w:types>
          <w:type w:val="bbPlcHdr"/>
        </w:types>
        <w:behaviors>
          <w:behavior w:val="content"/>
        </w:behaviors>
        <w:guid w:val="{AE1EEF50-09E4-4D03-94BD-E1B8E4A6370C}"/>
      </w:docPartPr>
      <w:docPartBody>
        <w:p w:rsidR="00AC01DF" w:rsidRDefault="009F7FB2" w:rsidP="009F7FB2">
          <w:pPr>
            <w:pStyle w:val="9F3EDF98779F49CDB7C3BC0B641D079A"/>
          </w:pPr>
          <w:r w:rsidRPr="00E00EFB">
            <w:rPr>
              <w:rStyle w:val="PlaceholderText"/>
            </w:rPr>
            <w:t>Click or tap here to enter text.</w:t>
          </w:r>
        </w:p>
      </w:docPartBody>
    </w:docPart>
    <w:docPart>
      <w:docPartPr>
        <w:name w:val="AB216B8DA1CD423CAC9B9EB55781A1ED"/>
        <w:category>
          <w:name w:val="General"/>
          <w:gallery w:val="placeholder"/>
        </w:category>
        <w:types>
          <w:type w:val="bbPlcHdr"/>
        </w:types>
        <w:behaviors>
          <w:behavior w:val="content"/>
        </w:behaviors>
        <w:guid w:val="{9C4A787C-09CE-4ECC-A1AF-5E997895D598}"/>
      </w:docPartPr>
      <w:docPartBody>
        <w:p w:rsidR="00AC01DF" w:rsidRDefault="009F7FB2" w:rsidP="009F7FB2">
          <w:pPr>
            <w:pStyle w:val="AB216B8DA1CD423CAC9B9EB55781A1ED"/>
          </w:pPr>
          <w:r w:rsidRPr="00E00EFB">
            <w:rPr>
              <w:rStyle w:val="PlaceholderText"/>
            </w:rPr>
            <w:t>Click or tap here to enter text.</w:t>
          </w:r>
        </w:p>
      </w:docPartBody>
    </w:docPart>
    <w:docPart>
      <w:docPartPr>
        <w:name w:val="E1B4C7371AF341C5AE81291F238590ED"/>
        <w:category>
          <w:name w:val="General"/>
          <w:gallery w:val="placeholder"/>
        </w:category>
        <w:types>
          <w:type w:val="bbPlcHdr"/>
        </w:types>
        <w:behaviors>
          <w:behavior w:val="content"/>
        </w:behaviors>
        <w:guid w:val="{887552A9-8BE5-4F40-9738-534A257F6AEE}"/>
      </w:docPartPr>
      <w:docPartBody>
        <w:p w:rsidR="00AC01DF" w:rsidRDefault="009F7FB2" w:rsidP="009F7FB2">
          <w:pPr>
            <w:pStyle w:val="E1B4C7371AF341C5AE81291F238590ED"/>
          </w:pPr>
          <w:r w:rsidRPr="00E00E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51F"/>
    <w:rsid w:val="00091AD0"/>
    <w:rsid w:val="003B751F"/>
    <w:rsid w:val="009F7FB2"/>
    <w:rsid w:val="00AC01DF"/>
    <w:rsid w:val="00BB7CA8"/>
    <w:rsid w:val="00BD641B"/>
    <w:rsid w:val="00D02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FB2"/>
    <w:rPr>
      <w:color w:val="808080"/>
    </w:rPr>
  </w:style>
  <w:style w:type="paragraph" w:customStyle="1" w:styleId="B61A982680284AEB9279E896DA769C2F">
    <w:name w:val="B61A982680284AEB9279E896DA769C2F"/>
    <w:rsid w:val="009F7FB2"/>
    <w:rPr>
      <w:rFonts w:eastAsiaTheme="minorHAnsi"/>
    </w:rPr>
  </w:style>
  <w:style w:type="paragraph" w:customStyle="1" w:styleId="0A0D529FA62B4C9FA2F447ABAD39D770">
    <w:name w:val="0A0D529FA62B4C9FA2F447ABAD39D770"/>
    <w:rsid w:val="009F7FB2"/>
    <w:rPr>
      <w:rFonts w:eastAsiaTheme="minorHAnsi"/>
    </w:rPr>
  </w:style>
  <w:style w:type="paragraph" w:customStyle="1" w:styleId="533DD23C38A54CEE9423F8BB90A9E443">
    <w:name w:val="533DD23C38A54CEE9423F8BB90A9E443"/>
    <w:rsid w:val="009F7FB2"/>
    <w:rPr>
      <w:rFonts w:eastAsiaTheme="minorHAnsi"/>
    </w:rPr>
  </w:style>
  <w:style w:type="paragraph" w:customStyle="1" w:styleId="5A5686D877FD4FE19BC5386E9292D1E9">
    <w:name w:val="5A5686D877FD4FE19BC5386E9292D1E9"/>
    <w:rsid w:val="009F7FB2"/>
    <w:rPr>
      <w:rFonts w:eastAsiaTheme="minorHAnsi"/>
    </w:rPr>
  </w:style>
  <w:style w:type="paragraph" w:customStyle="1" w:styleId="B08FEA5A859F4AEFA2E49B0EB17B0096">
    <w:name w:val="B08FEA5A859F4AEFA2E49B0EB17B0096"/>
    <w:rsid w:val="009F7FB2"/>
    <w:rPr>
      <w:rFonts w:eastAsiaTheme="minorHAnsi"/>
    </w:rPr>
  </w:style>
  <w:style w:type="paragraph" w:customStyle="1" w:styleId="AB221D1D1DC147199705DD19FC3B50EF">
    <w:name w:val="AB221D1D1DC147199705DD19FC3B50EF"/>
    <w:rsid w:val="009F7FB2"/>
    <w:rPr>
      <w:rFonts w:eastAsiaTheme="minorHAnsi"/>
    </w:rPr>
  </w:style>
  <w:style w:type="paragraph" w:customStyle="1" w:styleId="B1469314461A457EA8B870F34FF54550">
    <w:name w:val="B1469314461A457EA8B870F34FF54550"/>
    <w:rsid w:val="009F7FB2"/>
    <w:rPr>
      <w:rFonts w:eastAsiaTheme="minorHAnsi"/>
    </w:rPr>
  </w:style>
  <w:style w:type="paragraph" w:customStyle="1" w:styleId="9F3EDF98779F49CDB7C3BC0B641D079A">
    <w:name w:val="9F3EDF98779F49CDB7C3BC0B641D079A"/>
    <w:rsid w:val="009F7FB2"/>
    <w:rPr>
      <w:rFonts w:eastAsiaTheme="minorHAnsi"/>
    </w:rPr>
  </w:style>
  <w:style w:type="paragraph" w:customStyle="1" w:styleId="AB216B8DA1CD423CAC9B9EB55781A1ED">
    <w:name w:val="AB216B8DA1CD423CAC9B9EB55781A1ED"/>
    <w:rsid w:val="009F7F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1B4C7371AF341C5AE81291F238590ED">
    <w:name w:val="E1B4C7371AF341C5AE81291F238590ED"/>
    <w:rsid w:val="009F7FB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E0312-0363-452B-9B10-FBD6599C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3943</TotalTime>
  <Pages>4</Pages>
  <Words>1770</Words>
  <Characters>7400</Characters>
  <Application>Microsoft Office Word</Application>
  <DocSecurity>0</DocSecurity>
  <PresentationFormat>15|.DOCX</PresentationFormat>
  <Lines>2466</Lines>
  <Paragraphs>1309</Paragraphs>
  <ScaleCrop>false</ScaleCrop>
  <HeadingPairs>
    <vt:vector size="2" baseType="variant">
      <vt:variant>
        <vt:lpstr>Title</vt:lpstr>
      </vt:variant>
      <vt:variant>
        <vt:i4>1</vt:i4>
      </vt:variant>
    </vt:vector>
  </HeadingPairs>
  <TitlesOfParts>
    <vt:vector size="1" baseType="lpstr">
      <vt:lpstr>Draft Addendum to NG 071416  Double dipping dues.DOCX</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Addendum to NG 071416  Double dipping dues.DOCX</dc:title>
  <dc:subject>Draft Addendum to NG 071416  Double dipping dues.docx - /font=8</dc:subject>
  <dc:creator>Shalonda Miller</dc:creator>
  <cp:keywords/>
  <dc:description/>
  <cp:lastModifiedBy>Ibidun Roberts</cp:lastModifiedBy>
  <cp:revision>9</cp:revision>
  <cp:lastPrinted>2020-01-13T13:50:00Z</cp:lastPrinted>
  <dcterms:created xsi:type="dcterms:W3CDTF">2020-01-10T18:21:00Z</dcterms:created>
  <dcterms:modified xsi:type="dcterms:W3CDTF">2020-01-13T16:21:00Z</dcterms:modified>
</cp:coreProperties>
</file>